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54CF6" w14:textId="77777777" w:rsidR="001C3F80" w:rsidRDefault="005042C9">
      <w:pPr>
        <w:spacing w:after="0" w:line="240" w:lineRule="auto"/>
        <w:jc w:val="both"/>
        <w:rPr>
          <w:rFonts w:ascii="Arial" w:eastAsia="Arial" w:hAnsi="Arial" w:cs="Arial"/>
          <w:b/>
          <w:sz w:val="24"/>
          <w:szCs w:val="24"/>
        </w:rPr>
      </w:pPr>
      <w:r>
        <w:rPr>
          <w:rFonts w:ascii="Arial" w:eastAsia="Arial" w:hAnsi="Arial" w:cs="Arial"/>
          <w:b/>
          <w:sz w:val="24"/>
          <w:szCs w:val="24"/>
        </w:rPr>
        <w:t>HONORABLE CONGRESO DEL ESTADO DE YUCATÁN.</w:t>
      </w:r>
    </w:p>
    <w:p w14:paraId="6EEEE398" w14:textId="77777777" w:rsidR="00672605" w:rsidRDefault="00672605">
      <w:pPr>
        <w:spacing w:after="0" w:line="240" w:lineRule="auto"/>
        <w:jc w:val="both"/>
        <w:rPr>
          <w:rFonts w:ascii="Arial" w:eastAsia="Arial" w:hAnsi="Arial" w:cs="Arial"/>
          <w:b/>
          <w:sz w:val="24"/>
          <w:szCs w:val="24"/>
        </w:rPr>
      </w:pPr>
    </w:p>
    <w:p w14:paraId="19749681" w14:textId="66FE1DA3" w:rsidR="00672605" w:rsidRDefault="00672605">
      <w:pPr>
        <w:spacing w:after="0" w:line="240" w:lineRule="auto"/>
        <w:jc w:val="both"/>
        <w:rPr>
          <w:rFonts w:ascii="Arial" w:eastAsia="Arial" w:hAnsi="Arial" w:cs="Arial"/>
          <w:b/>
          <w:sz w:val="24"/>
          <w:szCs w:val="24"/>
        </w:rPr>
      </w:pPr>
      <w:r>
        <w:rPr>
          <w:rFonts w:ascii="Arial" w:eastAsia="Arial" w:hAnsi="Arial" w:cs="Arial"/>
          <w:b/>
          <w:sz w:val="24"/>
          <w:szCs w:val="24"/>
        </w:rPr>
        <w:t>DIP. ERIK JOSÉ RIHANI GONZÁLEZ</w:t>
      </w:r>
    </w:p>
    <w:p w14:paraId="06C65B9A" w14:textId="5EF1A8D1" w:rsidR="001C3F80" w:rsidRDefault="005042C9">
      <w:pPr>
        <w:spacing w:after="0" w:line="240" w:lineRule="auto"/>
        <w:jc w:val="both"/>
        <w:rPr>
          <w:rFonts w:ascii="Arial" w:eastAsia="Arial" w:hAnsi="Arial" w:cs="Arial"/>
          <w:b/>
          <w:sz w:val="24"/>
          <w:szCs w:val="24"/>
        </w:rPr>
      </w:pPr>
      <w:r>
        <w:rPr>
          <w:rFonts w:ascii="Arial" w:eastAsia="Arial" w:hAnsi="Arial" w:cs="Arial"/>
          <w:b/>
          <w:sz w:val="24"/>
          <w:szCs w:val="24"/>
        </w:rPr>
        <w:t>PRESIDENTE DE LA MESA DIRECTIVA.</w:t>
      </w:r>
    </w:p>
    <w:p w14:paraId="02B4E6E9" w14:textId="77777777" w:rsidR="001C3F80" w:rsidRDefault="001C3F80">
      <w:pPr>
        <w:spacing w:after="0" w:line="240" w:lineRule="auto"/>
        <w:jc w:val="both"/>
        <w:rPr>
          <w:rFonts w:ascii="Arial" w:eastAsia="Arial" w:hAnsi="Arial" w:cs="Arial"/>
          <w:b/>
          <w:sz w:val="24"/>
          <w:szCs w:val="24"/>
        </w:rPr>
      </w:pPr>
    </w:p>
    <w:p w14:paraId="710B2274" w14:textId="77777777" w:rsidR="001C3F80" w:rsidRDefault="005042C9">
      <w:pPr>
        <w:spacing w:after="0" w:line="240" w:lineRule="auto"/>
        <w:jc w:val="both"/>
        <w:rPr>
          <w:rFonts w:ascii="Arial" w:eastAsia="Arial" w:hAnsi="Arial" w:cs="Arial"/>
          <w:b/>
          <w:sz w:val="24"/>
          <w:szCs w:val="24"/>
        </w:rPr>
      </w:pPr>
      <w:r>
        <w:rPr>
          <w:rFonts w:ascii="Arial" w:eastAsia="Arial" w:hAnsi="Arial" w:cs="Arial"/>
          <w:b/>
          <w:sz w:val="24"/>
          <w:szCs w:val="24"/>
        </w:rPr>
        <w:t xml:space="preserve">P R E S E N T E. </w:t>
      </w:r>
    </w:p>
    <w:p w14:paraId="5335A39E" w14:textId="77777777" w:rsidR="001C3F80" w:rsidRDefault="001C3F80">
      <w:pPr>
        <w:spacing w:after="0" w:line="240" w:lineRule="auto"/>
        <w:jc w:val="both"/>
        <w:rPr>
          <w:rFonts w:ascii="Arial" w:eastAsia="Arial" w:hAnsi="Arial" w:cs="Arial"/>
          <w:b/>
          <w:sz w:val="24"/>
          <w:szCs w:val="24"/>
        </w:rPr>
      </w:pPr>
    </w:p>
    <w:p w14:paraId="4BD2CF52" w14:textId="77777777" w:rsidR="001C3F80" w:rsidRDefault="001C3F80">
      <w:pPr>
        <w:spacing w:after="0" w:line="240" w:lineRule="auto"/>
        <w:jc w:val="both"/>
        <w:rPr>
          <w:rFonts w:ascii="Arial" w:eastAsia="Arial" w:hAnsi="Arial" w:cs="Arial"/>
          <w:b/>
          <w:sz w:val="24"/>
          <w:szCs w:val="24"/>
        </w:rPr>
      </w:pPr>
    </w:p>
    <w:p w14:paraId="71685E58" w14:textId="7DA7EDD8" w:rsidR="001C3F80" w:rsidRDefault="0020030E" w:rsidP="004F14A7">
      <w:pPr>
        <w:jc w:val="both"/>
        <w:rPr>
          <w:rFonts w:ascii="Arial" w:eastAsia="Arial" w:hAnsi="Arial" w:cs="Arial"/>
          <w:b/>
          <w:sz w:val="24"/>
          <w:szCs w:val="24"/>
        </w:rPr>
      </w:pPr>
      <w:r>
        <w:rPr>
          <w:rFonts w:ascii="Arial" w:eastAsia="Arial" w:hAnsi="Arial" w:cs="Arial"/>
          <w:b/>
          <w:sz w:val="24"/>
          <w:szCs w:val="24"/>
        </w:rPr>
        <w:t>La</w:t>
      </w:r>
      <w:r w:rsidR="005042C9">
        <w:rPr>
          <w:rFonts w:ascii="Arial" w:eastAsia="Arial" w:hAnsi="Arial" w:cs="Arial"/>
          <w:b/>
          <w:sz w:val="24"/>
          <w:szCs w:val="24"/>
        </w:rPr>
        <w:t xml:space="preserve"> suscrit</w:t>
      </w:r>
      <w:r>
        <w:rPr>
          <w:rFonts w:ascii="Arial" w:eastAsia="Arial" w:hAnsi="Arial" w:cs="Arial"/>
          <w:b/>
          <w:sz w:val="24"/>
          <w:szCs w:val="24"/>
        </w:rPr>
        <w:t>a</w:t>
      </w:r>
      <w:r w:rsidR="005042C9">
        <w:rPr>
          <w:rFonts w:ascii="Arial" w:eastAsia="Arial" w:hAnsi="Arial" w:cs="Arial"/>
          <w:b/>
          <w:sz w:val="24"/>
          <w:szCs w:val="24"/>
        </w:rPr>
        <w:t xml:space="preserve"> Diputad</w:t>
      </w:r>
      <w:r>
        <w:rPr>
          <w:rFonts w:ascii="Arial" w:eastAsia="Arial" w:hAnsi="Arial" w:cs="Arial"/>
          <w:b/>
          <w:sz w:val="24"/>
          <w:szCs w:val="24"/>
        </w:rPr>
        <w:t>a</w:t>
      </w:r>
      <w:r w:rsidR="005042C9">
        <w:rPr>
          <w:rFonts w:ascii="Arial" w:eastAsia="Arial" w:hAnsi="Arial" w:cs="Arial"/>
          <w:b/>
          <w:sz w:val="24"/>
          <w:szCs w:val="24"/>
        </w:rPr>
        <w:t xml:space="preserve"> F</w:t>
      </w:r>
      <w:r>
        <w:rPr>
          <w:rFonts w:ascii="Arial" w:eastAsia="Arial" w:hAnsi="Arial" w:cs="Arial"/>
          <w:b/>
          <w:sz w:val="24"/>
          <w:szCs w:val="24"/>
        </w:rPr>
        <w:t>abiola Loeza Novelo</w:t>
      </w:r>
      <w:r w:rsidR="005042C9">
        <w:rPr>
          <w:rFonts w:ascii="Arial" w:eastAsia="Arial" w:hAnsi="Arial" w:cs="Arial"/>
          <w:b/>
          <w:sz w:val="24"/>
          <w:szCs w:val="24"/>
        </w:rPr>
        <w:t xml:space="preserve">, </w:t>
      </w:r>
      <w:r>
        <w:rPr>
          <w:rFonts w:ascii="Arial" w:eastAsia="Arial" w:hAnsi="Arial" w:cs="Arial"/>
          <w:b/>
          <w:sz w:val="24"/>
          <w:szCs w:val="24"/>
        </w:rPr>
        <w:t xml:space="preserve">integrante </w:t>
      </w:r>
      <w:r w:rsidR="005042C9">
        <w:rPr>
          <w:rFonts w:ascii="Arial" w:eastAsia="Arial" w:hAnsi="Arial" w:cs="Arial"/>
          <w:b/>
          <w:sz w:val="24"/>
          <w:szCs w:val="24"/>
        </w:rPr>
        <w:t>de la LXI</w:t>
      </w:r>
      <w:r>
        <w:rPr>
          <w:rFonts w:ascii="Arial" w:eastAsia="Arial" w:hAnsi="Arial" w:cs="Arial"/>
          <w:b/>
          <w:sz w:val="24"/>
          <w:szCs w:val="24"/>
        </w:rPr>
        <w:t>I</w:t>
      </w:r>
      <w:r w:rsidR="005042C9">
        <w:rPr>
          <w:rFonts w:ascii="Arial" w:eastAsia="Arial" w:hAnsi="Arial" w:cs="Arial"/>
          <w:b/>
          <w:sz w:val="24"/>
          <w:szCs w:val="24"/>
        </w:rPr>
        <w:t xml:space="preserve">I legislatura </w:t>
      </w:r>
      <w:r>
        <w:rPr>
          <w:rFonts w:ascii="Arial" w:eastAsia="Arial" w:hAnsi="Arial" w:cs="Arial"/>
          <w:b/>
          <w:sz w:val="24"/>
          <w:szCs w:val="24"/>
        </w:rPr>
        <w:t xml:space="preserve">local del Congreso </w:t>
      </w:r>
      <w:r w:rsidR="005042C9">
        <w:rPr>
          <w:rFonts w:ascii="Arial" w:eastAsia="Arial" w:hAnsi="Arial" w:cs="Arial"/>
          <w:b/>
          <w:sz w:val="24"/>
          <w:szCs w:val="24"/>
        </w:rPr>
        <w:t xml:space="preserve">del Estado de Yucatán, </w:t>
      </w:r>
      <w:r w:rsidR="005042C9">
        <w:rPr>
          <w:rFonts w:ascii="Arial" w:eastAsia="Arial" w:hAnsi="Arial" w:cs="Arial"/>
          <w:sz w:val="24"/>
          <w:szCs w:val="24"/>
        </w:rPr>
        <w:t>con fundamento en los artículos 35 fracción I de la Constitución Política del Estado de Yucatán, 16 y 22 de la Ley de Gobierno del Poder Legislativo; 68 y 69 de su propio reglamento, ambos del Estado de Yucatán, me permito presentar ante esta noble soberanía la siguiente</w:t>
      </w:r>
      <w:r>
        <w:rPr>
          <w:rFonts w:ascii="Arial" w:eastAsia="Arial" w:hAnsi="Arial" w:cs="Arial"/>
          <w:sz w:val="24"/>
          <w:szCs w:val="24"/>
        </w:rPr>
        <w:t xml:space="preserve">, </w:t>
      </w:r>
      <w:r w:rsidR="005042C9">
        <w:rPr>
          <w:rFonts w:ascii="Arial" w:eastAsia="Arial" w:hAnsi="Arial" w:cs="Arial"/>
          <w:b/>
          <w:sz w:val="24"/>
          <w:szCs w:val="24"/>
        </w:rPr>
        <w:t xml:space="preserve">Iniciativa </w:t>
      </w:r>
      <w:r w:rsidR="00170619">
        <w:rPr>
          <w:rFonts w:ascii="Arial" w:eastAsia="Arial" w:hAnsi="Arial" w:cs="Arial"/>
          <w:b/>
          <w:sz w:val="24"/>
          <w:szCs w:val="24"/>
        </w:rPr>
        <w:t>por la que se</w:t>
      </w:r>
      <w:r w:rsidR="005042C9">
        <w:rPr>
          <w:rFonts w:ascii="Arial" w:eastAsia="Arial" w:hAnsi="Arial" w:cs="Arial"/>
          <w:b/>
          <w:sz w:val="24"/>
          <w:szCs w:val="24"/>
        </w:rPr>
        <w:t xml:space="preserve"> reforma</w:t>
      </w:r>
      <w:r w:rsidR="00D418A4">
        <w:rPr>
          <w:rFonts w:ascii="Arial" w:eastAsia="Arial" w:hAnsi="Arial" w:cs="Arial"/>
          <w:b/>
          <w:sz w:val="24"/>
          <w:szCs w:val="24"/>
        </w:rPr>
        <w:t xml:space="preserve"> </w:t>
      </w:r>
      <w:r w:rsidR="000B3CD6">
        <w:rPr>
          <w:rFonts w:ascii="Arial" w:eastAsia="Arial" w:hAnsi="Arial" w:cs="Arial"/>
          <w:b/>
          <w:sz w:val="24"/>
          <w:szCs w:val="24"/>
        </w:rPr>
        <w:t>la Ley de Prevención y Atención Integral de las Adicciones del Estado de Yucatán en materia de fortalecimiento a las políticas públicas</w:t>
      </w:r>
      <w:r w:rsidR="00055419">
        <w:rPr>
          <w:rFonts w:ascii="Arial" w:eastAsia="Arial" w:hAnsi="Arial" w:cs="Arial"/>
          <w:b/>
          <w:sz w:val="24"/>
          <w:szCs w:val="24"/>
        </w:rPr>
        <w:t xml:space="preserve"> estatales</w:t>
      </w:r>
      <w:r w:rsidR="000B3CD6">
        <w:rPr>
          <w:rFonts w:ascii="Arial" w:eastAsia="Arial" w:hAnsi="Arial" w:cs="Arial"/>
          <w:b/>
          <w:sz w:val="24"/>
          <w:szCs w:val="24"/>
        </w:rPr>
        <w:t xml:space="preserve">; </w:t>
      </w:r>
      <w:r w:rsidR="00E45FF1">
        <w:rPr>
          <w:rFonts w:ascii="Arial" w:eastAsia="Arial" w:hAnsi="Arial" w:cs="Arial"/>
          <w:b/>
          <w:sz w:val="24"/>
          <w:szCs w:val="24"/>
        </w:rPr>
        <w:t>con base a la siguiente:</w:t>
      </w:r>
    </w:p>
    <w:p w14:paraId="660FCAA0" w14:textId="77777777" w:rsidR="00AF0C24" w:rsidRDefault="00AF0C24">
      <w:pPr>
        <w:spacing w:before="100" w:after="0" w:line="276" w:lineRule="auto"/>
        <w:ind w:firstLine="283"/>
        <w:jc w:val="center"/>
        <w:rPr>
          <w:rFonts w:ascii="Arial" w:eastAsia="Arial" w:hAnsi="Arial" w:cs="Arial"/>
          <w:b/>
          <w:sz w:val="24"/>
          <w:szCs w:val="24"/>
        </w:rPr>
      </w:pPr>
    </w:p>
    <w:p w14:paraId="0E29091A" w14:textId="53224DCE" w:rsidR="001C3F80" w:rsidRDefault="005042C9">
      <w:pPr>
        <w:spacing w:before="100" w:after="0" w:line="276" w:lineRule="auto"/>
        <w:ind w:firstLine="283"/>
        <w:jc w:val="center"/>
        <w:rPr>
          <w:rFonts w:ascii="Arial" w:eastAsia="Arial" w:hAnsi="Arial" w:cs="Arial"/>
          <w:b/>
          <w:sz w:val="24"/>
          <w:szCs w:val="24"/>
        </w:rPr>
      </w:pPr>
      <w:r>
        <w:rPr>
          <w:rFonts w:ascii="Arial" w:eastAsia="Arial" w:hAnsi="Arial" w:cs="Arial"/>
          <w:b/>
          <w:sz w:val="24"/>
          <w:szCs w:val="24"/>
        </w:rPr>
        <w:t>EXPOSICIÓN DE MOTIVOS</w:t>
      </w:r>
      <w:r w:rsidR="00672605">
        <w:rPr>
          <w:rFonts w:ascii="Arial" w:eastAsia="Arial" w:hAnsi="Arial" w:cs="Arial"/>
          <w:b/>
          <w:sz w:val="24"/>
          <w:szCs w:val="24"/>
        </w:rPr>
        <w:t>.</w:t>
      </w:r>
    </w:p>
    <w:p w14:paraId="1656C873" w14:textId="1AE9D996" w:rsidR="00D418A4" w:rsidRDefault="00D418A4" w:rsidP="00D418A4">
      <w:pPr>
        <w:spacing w:after="0" w:line="276" w:lineRule="auto"/>
        <w:ind w:firstLine="708"/>
        <w:jc w:val="both"/>
        <w:rPr>
          <w:rFonts w:ascii="Arial" w:eastAsia="Arial" w:hAnsi="Arial" w:cs="Arial"/>
          <w:sz w:val="24"/>
          <w:szCs w:val="24"/>
        </w:rPr>
      </w:pPr>
    </w:p>
    <w:p w14:paraId="75FC4541" w14:textId="40AAC385" w:rsidR="000B3CD6" w:rsidRPr="000B3CD6" w:rsidRDefault="000B3CD6" w:rsidP="000B3CD6">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En el año 2020, el marco normativo yucateco integró a su compendio legislativo la denominada </w:t>
      </w:r>
      <w:r w:rsidRPr="000B3CD6">
        <w:rPr>
          <w:rFonts w:ascii="Arial" w:eastAsia="Arial" w:hAnsi="Arial" w:cs="Arial"/>
          <w:sz w:val="24"/>
          <w:szCs w:val="24"/>
        </w:rPr>
        <w:t>la Ley de Prevención y Atención Integral de las Adicciones del Estado de Yucatán</w:t>
      </w:r>
      <w:r>
        <w:rPr>
          <w:rFonts w:ascii="Arial" w:eastAsia="Arial" w:hAnsi="Arial" w:cs="Arial"/>
          <w:sz w:val="24"/>
          <w:szCs w:val="24"/>
        </w:rPr>
        <w:t xml:space="preserve">, este ordenamiento </w:t>
      </w:r>
      <w:r w:rsidRPr="000B3CD6">
        <w:rPr>
          <w:rFonts w:ascii="Arial" w:eastAsia="Arial" w:hAnsi="Arial" w:cs="Arial"/>
          <w:sz w:val="24"/>
          <w:szCs w:val="24"/>
        </w:rPr>
        <w:t>abrog</w:t>
      </w:r>
      <w:r>
        <w:rPr>
          <w:rFonts w:ascii="Arial" w:eastAsia="Arial" w:hAnsi="Arial" w:cs="Arial"/>
          <w:sz w:val="24"/>
          <w:szCs w:val="24"/>
        </w:rPr>
        <w:t>ó</w:t>
      </w:r>
      <w:r w:rsidRPr="000B3CD6">
        <w:rPr>
          <w:rFonts w:ascii="Arial" w:eastAsia="Arial" w:hAnsi="Arial" w:cs="Arial"/>
          <w:sz w:val="24"/>
          <w:szCs w:val="24"/>
        </w:rPr>
        <w:t xml:space="preserve"> el Decreto 766/2007 </w:t>
      </w:r>
      <w:r>
        <w:rPr>
          <w:rFonts w:ascii="Arial" w:eastAsia="Arial" w:hAnsi="Arial" w:cs="Arial"/>
          <w:sz w:val="24"/>
          <w:szCs w:val="24"/>
        </w:rPr>
        <w:t xml:space="preserve">que contenía la otrora </w:t>
      </w:r>
      <w:r w:rsidRPr="000B3CD6">
        <w:rPr>
          <w:rFonts w:ascii="Arial" w:eastAsia="Arial" w:hAnsi="Arial" w:cs="Arial"/>
          <w:sz w:val="24"/>
          <w:szCs w:val="24"/>
        </w:rPr>
        <w:t>Ley de Prevención de la Adicciones y el Consumo Abusivo de Bebidas Alcohólicas y Tabaco del Estado</w:t>
      </w:r>
      <w:r>
        <w:rPr>
          <w:rFonts w:ascii="Arial" w:eastAsia="Arial" w:hAnsi="Arial" w:cs="Arial"/>
          <w:sz w:val="24"/>
          <w:szCs w:val="24"/>
        </w:rPr>
        <w:t xml:space="preserve">, publicada </w:t>
      </w:r>
      <w:r w:rsidRPr="000B3CD6">
        <w:rPr>
          <w:rFonts w:ascii="Arial" w:eastAsia="Arial" w:hAnsi="Arial" w:cs="Arial"/>
          <w:sz w:val="24"/>
          <w:szCs w:val="24"/>
        </w:rPr>
        <w:t>el 08 de junio de 2007.</w:t>
      </w:r>
    </w:p>
    <w:p w14:paraId="71160CF7" w14:textId="77777777" w:rsidR="000B3CD6" w:rsidRDefault="000B3CD6" w:rsidP="0034328E">
      <w:pPr>
        <w:spacing w:after="0" w:line="276" w:lineRule="auto"/>
        <w:ind w:firstLine="708"/>
        <w:jc w:val="both"/>
        <w:rPr>
          <w:rFonts w:ascii="Arial" w:eastAsia="Arial" w:hAnsi="Arial" w:cs="Arial"/>
          <w:sz w:val="24"/>
          <w:szCs w:val="24"/>
        </w:rPr>
      </w:pPr>
    </w:p>
    <w:p w14:paraId="172C7F40" w14:textId="4FD03A04" w:rsidR="000B3CD6" w:rsidRDefault="000B3CD6"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Como se aprecia, después de 13 años se contempló todo un nuevo andamiaje para luchar contras las adicciones en nuestro estado; sin embargo, no debemos bajar la guardia para hacer la norma más efectiva e idónea. </w:t>
      </w:r>
    </w:p>
    <w:p w14:paraId="101271AC" w14:textId="77777777" w:rsidR="000B3CD6" w:rsidRDefault="000B3CD6" w:rsidP="0034328E">
      <w:pPr>
        <w:spacing w:after="0" w:line="276" w:lineRule="auto"/>
        <w:ind w:firstLine="708"/>
        <w:jc w:val="both"/>
        <w:rPr>
          <w:rFonts w:ascii="Arial" w:eastAsia="Arial" w:hAnsi="Arial" w:cs="Arial"/>
          <w:sz w:val="24"/>
          <w:szCs w:val="24"/>
        </w:rPr>
      </w:pPr>
    </w:p>
    <w:p w14:paraId="4695BCEE" w14:textId="332C1203" w:rsidR="00204324" w:rsidRDefault="000B3CD6"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En tan sentido, el Poder Legislativo del Estado de Yucatán, dentro de su Agenda Legislativa para el periodo 2021-2024</w:t>
      </w:r>
      <w:r w:rsidR="00281CD7">
        <w:rPr>
          <w:rStyle w:val="Refdenotaalpie"/>
          <w:rFonts w:ascii="Arial" w:eastAsia="Arial" w:hAnsi="Arial" w:cs="Arial"/>
          <w:sz w:val="24"/>
          <w:szCs w:val="24"/>
        </w:rPr>
        <w:footnoteReference w:id="1"/>
      </w:r>
      <w:r>
        <w:rPr>
          <w:rFonts w:ascii="Arial" w:eastAsia="Arial" w:hAnsi="Arial" w:cs="Arial"/>
          <w:sz w:val="24"/>
          <w:szCs w:val="24"/>
        </w:rPr>
        <w:t xml:space="preserve"> contempló realizar cambios en favor de la salud y de las políticas públicas dispuestas para lograr el bienestar y el mejoramiento de la calidad de vida de todas personas.</w:t>
      </w:r>
    </w:p>
    <w:p w14:paraId="4306DE0B" w14:textId="798135F1" w:rsidR="000B3CD6" w:rsidRDefault="000B3CD6" w:rsidP="0034328E">
      <w:pPr>
        <w:spacing w:after="0" w:line="276" w:lineRule="auto"/>
        <w:ind w:firstLine="708"/>
        <w:jc w:val="both"/>
        <w:rPr>
          <w:rFonts w:ascii="Arial" w:eastAsia="Arial" w:hAnsi="Arial" w:cs="Arial"/>
          <w:sz w:val="24"/>
          <w:szCs w:val="24"/>
        </w:rPr>
      </w:pPr>
    </w:p>
    <w:p w14:paraId="6CFF589B" w14:textId="133698E4" w:rsidR="000B3CD6" w:rsidRDefault="00613FCB"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Con base a lo anterior, es que es necesario realizar una revisión a leyes que se encuentren ligadas a reforzar las acciones sanitarias en la localidad, teniendo en cuenta que, toda ley es perfectible. </w:t>
      </w:r>
    </w:p>
    <w:p w14:paraId="1B08ACA7" w14:textId="36D43579" w:rsidR="000B3CD6" w:rsidRDefault="000B3CD6" w:rsidP="0034328E">
      <w:pPr>
        <w:spacing w:after="0" w:line="276" w:lineRule="auto"/>
        <w:ind w:firstLine="708"/>
        <w:jc w:val="both"/>
        <w:rPr>
          <w:rFonts w:ascii="Arial" w:eastAsia="Arial" w:hAnsi="Arial" w:cs="Arial"/>
          <w:sz w:val="24"/>
          <w:szCs w:val="24"/>
        </w:rPr>
      </w:pPr>
    </w:p>
    <w:p w14:paraId="06143349" w14:textId="0D169E2D" w:rsidR="000B3CD6" w:rsidRDefault="009C5207"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Ahora bien, como he referido, a inicios de la segunda década de siglo XXI, el Congreso del Estado de Yucatán emitió un nuevo ordenamiento que englobó </w:t>
      </w:r>
      <w:r>
        <w:rPr>
          <w:rFonts w:ascii="Arial" w:eastAsia="Arial" w:hAnsi="Arial" w:cs="Arial"/>
          <w:sz w:val="24"/>
          <w:szCs w:val="24"/>
        </w:rPr>
        <w:lastRenderedPageBreak/>
        <w:t xml:space="preserve">diversas herramientas para frenar el flagelo del consumo de drogas y otras sustancias que provocan la adicción en las personas. </w:t>
      </w:r>
      <w:r w:rsidR="00854888">
        <w:rPr>
          <w:rFonts w:ascii="Arial" w:eastAsia="Arial" w:hAnsi="Arial" w:cs="Arial"/>
          <w:sz w:val="24"/>
          <w:szCs w:val="24"/>
        </w:rPr>
        <w:t xml:space="preserve">Sin embargo, a la fecha existen diversos factores locales, nacional e internacionales que deben empezar a ser atendidos por las autoridades. </w:t>
      </w:r>
    </w:p>
    <w:p w14:paraId="37BEDAE5" w14:textId="2FE06606" w:rsidR="00854888" w:rsidRDefault="00854888" w:rsidP="0034328E">
      <w:pPr>
        <w:spacing w:after="0" w:line="276" w:lineRule="auto"/>
        <w:ind w:firstLine="708"/>
        <w:jc w:val="both"/>
        <w:rPr>
          <w:rFonts w:ascii="Arial" w:eastAsia="Arial" w:hAnsi="Arial" w:cs="Arial"/>
          <w:sz w:val="24"/>
          <w:szCs w:val="24"/>
        </w:rPr>
      </w:pPr>
    </w:p>
    <w:p w14:paraId="4EB6BE0F" w14:textId="32743BCE" w:rsidR="00854888" w:rsidRDefault="00854888"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Por principio de cuentas es necesario comentar, de manera breve, algunos de los más relevantes datos del marco conceptual que liga a los derechos humanos, la salud y la atención de las adicciones. </w:t>
      </w:r>
    </w:p>
    <w:p w14:paraId="3D7A865B" w14:textId="208121D5" w:rsidR="00854888" w:rsidRDefault="00854888" w:rsidP="0034328E">
      <w:pPr>
        <w:spacing w:after="0" w:line="276" w:lineRule="auto"/>
        <w:ind w:firstLine="708"/>
        <w:jc w:val="both"/>
        <w:rPr>
          <w:rFonts w:ascii="Arial" w:eastAsia="Arial" w:hAnsi="Arial" w:cs="Arial"/>
          <w:sz w:val="24"/>
          <w:szCs w:val="24"/>
        </w:rPr>
      </w:pPr>
    </w:p>
    <w:p w14:paraId="6B21E3CC" w14:textId="0E3030DA" w:rsidR="00854888" w:rsidRDefault="00854888" w:rsidP="00854888">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Con base a lo anterior, es dable definir el concepto de droga, siendo que la </w:t>
      </w:r>
      <w:r w:rsidRPr="00854888">
        <w:rPr>
          <w:rFonts w:ascii="Arial" w:eastAsia="Arial" w:hAnsi="Arial" w:cs="Arial"/>
          <w:sz w:val="24"/>
          <w:szCs w:val="24"/>
        </w:rPr>
        <w:t xml:space="preserve"> Organización Mundial de la Salud reconoce que la palabra droga es un término de uso variado</w:t>
      </w:r>
      <w:r>
        <w:rPr>
          <w:rFonts w:ascii="Arial" w:eastAsia="Arial" w:hAnsi="Arial" w:cs="Arial"/>
          <w:sz w:val="24"/>
          <w:szCs w:val="24"/>
        </w:rPr>
        <w:t xml:space="preserve">; por ejemplo, </w:t>
      </w:r>
      <w:r w:rsidRPr="00854888">
        <w:rPr>
          <w:rFonts w:ascii="Arial" w:eastAsia="Arial" w:hAnsi="Arial" w:cs="Arial"/>
          <w:sz w:val="24"/>
          <w:szCs w:val="24"/>
        </w:rPr>
        <w:t>en el campo de la medicina es usado para caracterizar aquellas sustancias con potencial para prevenir o curar enfermedades o mejorar la salud física o mental; en farmacología, en cambio, se utiliza para nombrar toda sustancia química que modifica los procesos fisiológicos y bio</w:t>
      </w:r>
      <w:r>
        <w:rPr>
          <w:rFonts w:ascii="Arial" w:eastAsia="Arial" w:hAnsi="Arial" w:cs="Arial"/>
          <w:sz w:val="24"/>
          <w:szCs w:val="24"/>
        </w:rPr>
        <w:t>-</w:t>
      </w:r>
      <w:r w:rsidRPr="00854888">
        <w:rPr>
          <w:rFonts w:ascii="Arial" w:eastAsia="Arial" w:hAnsi="Arial" w:cs="Arial"/>
          <w:sz w:val="24"/>
          <w:szCs w:val="24"/>
        </w:rPr>
        <w:t>químicos de los tejidos o los organismos</w:t>
      </w:r>
      <w:r>
        <w:rPr>
          <w:rStyle w:val="Refdenotaalpie"/>
          <w:rFonts w:ascii="Arial" w:eastAsia="Arial" w:hAnsi="Arial" w:cs="Arial"/>
          <w:sz w:val="24"/>
          <w:szCs w:val="24"/>
        </w:rPr>
        <w:footnoteReference w:id="2"/>
      </w:r>
      <w:r w:rsidRPr="00854888">
        <w:rPr>
          <w:rFonts w:ascii="Arial" w:eastAsia="Arial" w:hAnsi="Arial" w:cs="Arial"/>
          <w:sz w:val="24"/>
          <w:szCs w:val="24"/>
        </w:rPr>
        <w:t>.</w:t>
      </w:r>
    </w:p>
    <w:p w14:paraId="2AD17CEB" w14:textId="41B1FE57" w:rsidR="009C5207" w:rsidRDefault="009C5207" w:rsidP="0034328E">
      <w:pPr>
        <w:spacing w:after="0" w:line="276" w:lineRule="auto"/>
        <w:ind w:firstLine="708"/>
        <w:jc w:val="both"/>
        <w:rPr>
          <w:rFonts w:ascii="Arial" w:eastAsia="Arial" w:hAnsi="Arial" w:cs="Arial"/>
          <w:sz w:val="24"/>
          <w:szCs w:val="24"/>
        </w:rPr>
      </w:pPr>
    </w:p>
    <w:p w14:paraId="7CB6BCFB" w14:textId="17DA579E" w:rsidR="00854888" w:rsidRDefault="00854888"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Sin duda, dentro del lenguaje común, es donde encontramos el panorama más peligroso para la sociedad, ya que el término refiere que las </w:t>
      </w:r>
      <w:r w:rsidRPr="00854888">
        <w:rPr>
          <w:rFonts w:ascii="Arial" w:eastAsia="Arial" w:hAnsi="Arial" w:cs="Arial"/>
          <w:sz w:val="24"/>
          <w:szCs w:val="24"/>
        </w:rPr>
        <w:t>droga</w:t>
      </w:r>
      <w:r>
        <w:rPr>
          <w:rFonts w:ascii="Arial" w:eastAsia="Arial" w:hAnsi="Arial" w:cs="Arial"/>
          <w:sz w:val="24"/>
          <w:szCs w:val="24"/>
        </w:rPr>
        <w:t>s son</w:t>
      </w:r>
      <w:r w:rsidRPr="00854888">
        <w:rPr>
          <w:rFonts w:ascii="Arial" w:eastAsia="Arial" w:hAnsi="Arial" w:cs="Arial"/>
          <w:sz w:val="24"/>
          <w:szCs w:val="24"/>
        </w:rPr>
        <w:t xml:space="preserve"> usad</w:t>
      </w:r>
      <w:r>
        <w:rPr>
          <w:rFonts w:ascii="Arial" w:eastAsia="Arial" w:hAnsi="Arial" w:cs="Arial"/>
          <w:sz w:val="24"/>
          <w:szCs w:val="24"/>
        </w:rPr>
        <w:t>as</w:t>
      </w:r>
      <w:r w:rsidRPr="00854888">
        <w:rPr>
          <w:rFonts w:ascii="Arial" w:eastAsia="Arial" w:hAnsi="Arial" w:cs="Arial"/>
          <w:sz w:val="24"/>
          <w:szCs w:val="24"/>
        </w:rPr>
        <w:t xml:space="preserve"> para referirse a las sustancias psicoactivas o su equivalente, las sustancias psicotrópicas; es decir, como lo define la OMS, toda sustancia que, ingerida por cualquier vía (inhalación, ingestión, intramuscular, endovenosa), es capaz de actuar sobre el sistema nervioso central, </w:t>
      </w:r>
      <w:r w:rsidRPr="00281CD7">
        <w:rPr>
          <w:rFonts w:ascii="Arial" w:eastAsia="Arial" w:hAnsi="Arial" w:cs="Arial"/>
          <w:i/>
          <w:iCs/>
          <w:sz w:val="24"/>
          <w:szCs w:val="24"/>
        </w:rPr>
        <w:t>pudiendo provocar una alteración física y/o psicológica, la experimentación de nuevas sensaciones y/o la modificación de un estado psíquico</w:t>
      </w:r>
      <w:r w:rsidR="00281CD7">
        <w:rPr>
          <w:rStyle w:val="Refdenotaalpie"/>
          <w:rFonts w:ascii="Arial" w:eastAsia="Arial" w:hAnsi="Arial" w:cs="Arial"/>
          <w:sz w:val="24"/>
          <w:szCs w:val="24"/>
        </w:rPr>
        <w:footnoteReference w:id="3"/>
      </w:r>
      <w:r w:rsidRPr="00854888">
        <w:rPr>
          <w:rFonts w:ascii="Arial" w:eastAsia="Arial" w:hAnsi="Arial" w:cs="Arial"/>
          <w:sz w:val="24"/>
          <w:szCs w:val="24"/>
        </w:rPr>
        <w:t>.</w:t>
      </w:r>
      <w:r>
        <w:rPr>
          <w:rFonts w:ascii="Arial" w:eastAsia="Arial" w:hAnsi="Arial" w:cs="Arial"/>
          <w:sz w:val="24"/>
          <w:szCs w:val="24"/>
        </w:rPr>
        <w:t xml:space="preserve"> </w:t>
      </w:r>
    </w:p>
    <w:p w14:paraId="565A06BF" w14:textId="77777777" w:rsidR="00854888" w:rsidRDefault="00854888" w:rsidP="0034328E">
      <w:pPr>
        <w:spacing w:after="0" w:line="276" w:lineRule="auto"/>
        <w:ind w:firstLine="708"/>
        <w:jc w:val="both"/>
        <w:rPr>
          <w:rFonts w:ascii="Arial" w:eastAsia="Arial" w:hAnsi="Arial" w:cs="Arial"/>
          <w:sz w:val="24"/>
          <w:szCs w:val="24"/>
        </w:rPr>
      </w:pPr>
    </w:p>
    <w:p w14:paraId="1585C9FF" w14:textId="552FF581" w:rsidR="00854888" w:rsidRDefault="00281CD7"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Por consiguiente, todo lo que pueda causar una afectación a las condiciones de salud de las personas, debe tener una prevalencia para las autoridades en todos los ámbitos; ya que de no atenderla significaría incumplir con los mandatos previstos en nuestra Carta Magna. </w:t>
      </w:r>
    </w:p>
    <w:p w14:paraId="2BEA455C" w14:textId="557398B0" w:rsidR="00281CD7" w:rsidRDefault="00281CD7" w:rsidP="0034328E">
      <w:pPr>
        <w:spacing w:after="0" w:line="276" w:lineRule="auto"/>
        <w:ind w:firstLine="708"/>
        <w:jc w:val="both"/>
        <w:rPr>
          <w:rFonts w:ascii="Arial" w:eastAsia="Arial" w:hAnsi="Arial" w:cs="Arial"/>
          <w:sz w:val="24"/>
          <w:szCs w:val="24"/>
        </w:rPr>
      </w:pPr>
    </w:p>
    <w:p w14:paraId="4FB46255" w14:textId="42DE1C2A" w:rsidR="00281CD7" w:rsidRDefault="00281CD7" w:rsidP="00281CD7">
      <w:pPr>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Cabe recordar que la Constitución Política de los Estados Unidos Mexicanos, en su artículo 4º reconoce el derecho a la salud de las y los mexicanos, cuyo contenido a la letra expresa lo siguiente: </w:t>
      </w:r>
    </w:p>
    <w:p w14:paraId="5DEB5524" w14:textId="77777777" w:rsidR="00281CD7" w:rsidRPr="00281CD7" w:rsidRDefault="00281CD7" w:rsidP="00281CD7">
      <w:pPr>
        <w:spacing w:after="0" w:line="240" w:lineRule="auto"/>
        <w:ind w:firstLine="708"/>
        <w:jc w:val="both"/>
        <w:rPr>
          <w:rFonts w:ascii="Arial" w:eastAsia="Arial" w:hAnsi="Arial" w:cs="Arial"/>
          <w:sz w:val="24"/>
          <w:szCs w:val="24"/>
        </w:rPr>
      </w:pPr>
    </w:p>
    <w:p w14:paraId="562D2900" w14:textId="77777777" w:rsidR="00281CD7" w:rsidRPr="00C928E9" w:rsidRDefault="00281CD7" w:rsidP="00281CD7">
      <w:pPr>
        <w:spacing w:line="240" w:lineRule="auto"/>
        <w:ind w:firstLine="425"/>
        <w:jc w:val="both"/>
        <w:rPr>
          <w:rFonts w:ascii="Arial" w:eastAsia="Arial" w:hAnsi="Arial" w:cs="Arial"/>
          <w:i/>
          <w:iCs/>
        </w:rPr>
      </w:pPr>
      <w:r w:rsidRPr="00C928E9">
        <w:rPr>
          <w:rFonts w:ascii="Arial" w:eastAsia="Arial" w:hAnsi="Arial" w:cs="Arial"/>
          <w:i/>
          <w:iCs/>
        </w:rPr>
        <w:t>“Artículo 4o.-…</w:t>
      </w:r>
    </w:p>
    <w:p w14:paraId="1D8AC1D7" w14:textId="77777777" w:rsidR="00281CD7" w:rsidRPr="00C928E9" w:rsidRDefault="00281CD7" w:rsidP="00281CD7">
      <w:pPr>
        <w:spacing w:line="240" w:lineRule="auto"/>
        <w:ind w:firstLine="425"/>
        <w:jc w:val="both"/>
        <w:rPr>
          <w:rFonts w:ascii="Arial" w:eastAsia="Arial" w:hAnsi="Arial" w:cs="Arial"/>
          <w:i/>
          <w:iCs/>
        </w:rPr>
      </w:pPr>
      <w:r w:rsidRPr="00C928E9">
        <w:rPr>
          <w:rFonts w:ascii="Arial" w:eastAsia="Arial" w:hAnsi="Arial" w:cs="Arial"/>
          <w:i/>
          <w:iCs/>
        </w:rPr>
        <w:t>…</w:t>
      </w:r>
    </w:p>
    <w:p w14:paraId="6F3B0A9A" w14:textId="77777777" w:rsidR="00281CD7" w:rsidRPr="00C928E9" w:rsidRDefault="00281CD7" w:rsidP="00281CD7">
      <w:pPr>
        <w:spacing w:line="240" w:lineRule="auto"/>
        <w:ind w:firstLine="425"/>
        <w:jc w:val="both"/>
        <w:rPr>
          <w:rFonts w:ascii="Arial" w:eastAsia="Arial" w:hAnsi="Arial" w:cs="Arial"/>
          <w:i/>
          <w:iCs/>
        </w:rPr>
      </w:pPr>
      <w:r w:rsidRPr="00C928E9">
        <w:rPr>
          <w:rFonts w:ascii="Arial" w:eastAsia="Arial" w:hAnsi="Arial" w:cs="Arial"/>
          <w:i/>
          <w:iCs/>
        </w:rPr>
        <w:lastRenderedPageBreak/>
        <w:t>…</w:t>
      </w:r>
    </w:p>
    <w:p w14:paraId="321C75FC" w14:textId="77777777" w:rsidR="00281CD7" w:rsidRPr="00C928E9" w:rsidRDefault="00281CD7" w:rsidP="00281CD7">
      <w:pPr>
        <w:spacing w:line="240" w:lineRule="auto"/>
        <w:ind w:firstLine="425"/>
        <w:jc w:val="both"/>
        <w:rPr>
          <w:rFonts w:ascii="Arial" w:eastAsia="Arial" w:hAnsi="Arial" w:cs="Arial"/>
          <w:i/>
          <w:iCs/>
        </w:rPr>
      </w:pPr>
      <w:r w:rsidRPr="00C928E9">
        <w:rPr>
          <w:rFonts w:ascii="Arial" w:eastAsia="Arial" w:hAnsi="Arial" w:cs="Arial"/>
          <w:i/>
          <w:iCs/>
        </w:rPr>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w:t>
      </w:r>
    </w:p>
    <w:p w14:paraId="26576433" w14:textId="77777777" w:rsidR="00281CD7" w:rsidRPr="00C928E9" w:rsidRDefault="00281CD7" w:rsidP="00281CD7">
      <w:pPr>
        <w:spacing w:line="240" w:lineRule="auto"/>
        <w:ind w:firstLine="425"/>
        <w:jc w:val="both"/>
        <w:rPr>
          <w:rFonts w:ascii="Arial" w:eastAsia="Arial" w:hAnsi="Arial" w:cs="Arial"/>
          <w:i/>
          <w:iCs/>
        </w:rPr>
      </w:pPr>
      <w:r w:rsidRPr="00C928E9">
        <w:rPr>
          <w:rFonts w:ascii="Arial" w:eastAsia="Arial" w:hAnsi="Arial" w:cs="Arial"/>
          <w:i/>
          <w:iCs/>
        </w:rPr>
        <w:t>…”</w:t>
      </w:r>
    </w:p>
    <w:p w14:paraId="32CA0A56" w14:textId="1BF0ECF4" w:rsidR="00281CD7" w:rsidRPr="00281CD7" w:rsidRDefault="00281CD7" w:rsidP="00281CD7">
      <w:pPr>
        <w:spacing w:line="240" w:lineRule="auto"/>
        <w:ind w:firstLine="425"/>
        <w:jc w:val="both"/>
        <w:rPr>
          <w:rFonts w:ascii="Arial" w:eastAsia="Arial" w:hAnsi="Arial" w:cs="Arial"/>
          <w:sz w:val="24"/>
          <w:szCs w:val="24"/>
        </w:rPr>
      </w:pPr>
      <w:r>
        <w:rPr>
          <w:rFonts w:ascii="Arial" w:eastAsia="Arial" w:hAnsi="Arial" w:cs="Arial"/>
          <w:sz w:val="24"/>
          <w:szCs w:val="24"/>
        </w:rPr>
        <w:t xml:space="preserve">Podemos apreciar que la norma constitucional emite </w:t>
      </w:r>
      <w:r w:rsidRPr="00281CD7">
        <w:rPr>
          <w:rFonts w:ascii="Arial" w:eastAsia="Arial" w:hAnsi="Arial" w:cs="Arial"/>
          <w:sz w:val="24"/>
          <w:szCs w:val="24"/>
        </w:rPr>
        <w:t>un criterio respecto a los lineamientos que deben seguirse, señalando que</w:t>
      </w:r>
      <w:r>
        <w:rPr>
          <w:rFonts w:ascii="Arial" w:eastAsia="Arial" w:hAnsi="Arial" w:cs="Arial"/>
          <w:sz w:val="24"/>
          <w:szCs w:val="24"/>
        </w:rPr>
        <w:t>,</w:t>
      </w:r>
      <w:r w:rsidRPr="00281CD7">
        <w:rPr>
          <w:rFonts w:ascii="Arial" w:eastAsia="Arial" w:hAnsi="Arial" w:cs="Arial"/>
          <w:sz w:val="24"/>
          <w:szCs w:val="24"/>
        </w:rPr>
        <w:t xml:space="preserve"> </w:t>
      </w:r>
      <w:r>
        <w:rPr>
          <w:rFonts w:ascii="Arial" w:eastAsia="Arial" w:hAnsi="Arial" w:cs="Arial"/>
          <w:sz w:val="24"/>
          <w:szCs w:val="24"/>
        </w:rPr>
        <w:t xml:space="preserve">los diversos órdenes de gobierno deben participar en acciones conjuntas para hacer a la </w:t>
      </w:r>
      <w:r w:rsidRPr="00281CD7">
        <w:rPr>
          <w:rFonts w:ascii="Arial" w:eastAsia="Arial" w:hAnsi="Arial" w:cs="Arial"/>
          <w:sz w:val="24"/>
          <w:szCs w:val="24"/>
        </w:rPr>
        <w:t>salud un área concurrente</w:t>
      </w:r>
      <w:r w:rsidR="00A76E4B">
        <w:rPr>
          <w:rFonts w:ascii="Arial" w:eastAsia="Arial" w:hAnsi="Arial" w:cs="Arial"/>
          <w:sz w:val="24"/>
          <w:szCs w:val="24"/>
        </w:rPr>
        <w:t xml:space="preserve">; por tanto, las autoridades deben mantener una </w:t>
      </w:r>
      <w:r w:rsidRPr="00281CD7">
        <w:rPr>
          <w:rFonts w:ascii="Arial" w:eastAsia="Arial" w:hAnsi="Arial" w:cs="Arial"/>
          <w:sz w:val="24"/>
          <w:szCs w:val="24"/>
        </w:rPr>
        <w:t>rectoría compartida en sus modalidades, tanto en servicios de salud como en medidas de salubridad en general.</w:t>
      </w:r>
    </w:p>
    <w:p w14:paraId="4516F5D5" w14:textId="27732F3D" w:rsidR="00281CD7" w:rsidRPr="00281CD7" w:rsidRDefault="00A76E4B" w:rsidP="00A76E4B">
      <w:pPr>
        <w:spacing w:line="240" w:lineRule="auto"/>
        <w:ind w:firstLine="425"/>
        <w:jc w:val="both"/>
        <w:rPr>
          <w:rFonts w:ascii="Arial" w:eastAsia="Arial" w:hAnsi="Arial" w:cs="Arial"/>
          <w:sz w:val="24"/>
          <w:szCs w:val="24"/>
        </w:rPr>
      </w:pPr>
      <w:r>
        <w:rPr>
          <w:rFonts w:ascii="Arial" w:eastAsia="Arial" w:hAnsi="Arial" w:cs="Arial"/>
          <w:sz w:val="24"/>
          <w:szCs w:val="24"/>
        </w:rPr>
        <w:t xml:space="preserve">No menos importante es que en el plano internacional se encuentra </w:t>
      </w:r>
      <w:r w:rsidRPr="00281CD7">
        <w:rPr>
          <w:rFonts w:ascii="Arial" w:eastAsia="Arial" w:hAnsi="Arial" w:cs="Arial"/>
          <w:sz w:val="24"/>
          <w:szCs w:val="24"/>
        </w:rPr>
        <w:t>Pacto Internacional de Derechos Económicos, Sociales y Culturales</w:t>
      </w:r>
      <w:r>
        <w:rPr>
          <w:rFonts w:ascii="Arial" w:eastAsia="Arial" w:hAnsi="Arial" w:cs="Arial"/>
          <w:sz w:val="24"/>
          <w:szCs w:val="24"/>
        </w:rPr>
        <w:t xml:space="preserve">, el cual en su </w:t>
      </w:r>
      <w:r w:rsidR="00281CD7" w:rsidRPr="00281CD7">
        <w:rPr>
          <w:rFonts w:ascii="Arial" w:eastAsia="Arial" w:hAnsi="Arial" w:cs="Arial"/>
          <w:sz w:val="24"/>
          <w:szCs w:val="24"/>
        </w:rPr>
        <w:t xml:space="preserve">numeral 12 </w:t>
      </w:r>
      <w:r>
        <w:rPr>
          <w:rFonts w:ascii="Arial" w:eastAsia="Arial" w:hAnsi="Arial" w:cs="Arial"/>
          <w:sz w:val="24"/>
          <w:szCs w:val="24"/>
        </w:rPr>
        <w:t xml:space="preserve">prevé </w:t>
      </w:r>
      <w:r w:rsidR="00281CD7" w:rsidRPr="00281CD7">
        <w:rPr>
          <w:rFonts w:ascii="Arial" w:eastAsia="Arial" w:hAnsi="Arial" w:cs="Arial"/>
          <w:sz w:val="24"/>
          <w:szCs w:val="24"/>
        </w:rPr>
        <w:t>al derecho a la salud</w:t>
      </w:r>
      <w:r>
        <w:rPr>
          <w:rFonts w:ascii="Arial" w:eastAsia="Arial" w:hAnsi="Arial" w:cs="Arial"/>
          <w:sz w:val="24"/>
          <w:szCs w:val="24"/>
        </w:rPr>
        <w:t xml:space="preserve"> en los siguientes puntos: </w:t>
      </w:r>
    </w:p>
    <w:p w14:paraId="1CE1B37D" w14:textId="14CAB03E" w:rsidR="00281CD7" w:rsidRPr="00C928E9" w:rsidRDefault="00CC6725" w:rsidP="00CC6725">
      <w:pPr>
        <w:spacing w:line="240" w:lineRule="auto"/>
        <w:ind w:firstLine="142"/>
        <w:jc w:val="both"/>
        <w:rPr>
          <w:rFonts w:ascii="Arial" w:eastAsia="Arial" w:hAnsi="Arial" w:cs="Arial"/>
          <w:i/>
          <w:iCs/>
        </w:rPr>
      </w:pPr>
      <w:r w:rsidRPr="00C928E9">
        <w:rPr>
          <w:rFonts w:ascii="Arial" w:eastAsia="Arial" w:hAnsi="Arial" w:cs="Arial"/>
          <w:i/>
          <w:iCs/>
        </w:rPr>
        <w:t>“…</w:t>
      </w:r>
    </w:p>
    <w:p w14:paraId="19AF845A" w14:textId="77777777" w:rsidR="00281CD7" w:rsidRPr="00C928E9" w:rsidRDefault="00281CD7" w:rsidP="00CC6725">
      <w:pPr>
        <w:pStyle w:val="Prrafodelista"/>
        <w:numPr>
          <w:ilvl w:val="0"/>
          <w:numId w:val="2"/>
        </w:numPr>
        <w:spacing w:after="0" w:line="240" w:lineRule="auto"/>
        <w:ind w:left="567" w:right="900" w:firstLine="142"/>
        <w:contextualSpacing w:val="0"/>
        <w:jc w:val="both"/>
        <w:rPr>
          <w:rFonts w:ascii="Arial" w:eastAsia="Arial" w:hAnsi="Arial" w:cs="Arial"/>
          <w:i/>
          <w:iCs/>
        </w:rPr>
      </w:pPr>
      <w:r w:rsidRPr="00C928E9">
        <w:rPr>
          <w:rFonts w:ascii="Arial" w:eastAsia="Arial" w:hAnsi="Arial" w:cs="Arial"/>
          <w:i/>
          <w:iCs/>
        </w:rPr>
        <w:t>Los Estados parte en el presente Pacto reconocen el derecho de toda persona al disfrute del más alto nivel posible de salud física y mental.</w:t>
      </w:r>
    </w:p>
    <w:p w14:paraId="7D751E2C" w14:textId="77777777" w:rsidR="00281CD7" w:rsidRPr="00C928E9" w:rsidRDefault="00281CD7" w:rsidP="00CC6725">
      <w:pPr>
        <w:pStyle w:val="Prrafodelista"/>
        <w:spacing w:line="240" w:lineRule="auto"/>
        <w:ind w:left="567" w:right="900" w:firstLine="142"/>
        <w:jc w:val="both"/>
        <w:rPr>
          <w:rFonts w:ascii="Arial" w:eastAsia="Arial" w:hAnsi="Arial" w:cs="Arial"/>
          <w:i/>
          <w:iCs/>
        </w:rPr>
      </w:pPr>
    </w:p>
    <w:p w14:paraId="11138801" w14:textId="77777777" w:rsidR="00281CD7" w:rsidRPr="00C928E9" w:rsidRDefault="00281CD7" w:rsidP="00CC6725">
      <w:pPr>
        <w:pStyle w:val="Prrafodelista"/>
        <w:numPr>
          <w:ilvl w:val="0"/>
          <w:numId w:val="2"/>
        </w:numPr>
        <w:spacing w:after="0" w:line="240" w:lineRule="auto"/>
        <w:ind w:left="567" w:right="900" w:firstLine="142"/>
        <w:contextualSpacing w:val="0"/>
        <w:jc w:val="both"/>
        <w:rPr>
          <w:rFonts w:ascii="Arial" w:eastAsia="Arial" w:hAnsi="Arial" w:cs="Arial"/>
          <w:i/>
          <w:iCs/>
        </w:rPr>
      </w:pPr>
      <w:r w:rsidRPr="00C928E9">
        <w:rPr>
          <w:rFonts w:ascii="Arial" w:eastAsia="Arial" w:hAnsi="Arial" w:cs="Arial"/>
          <w:i/>
          <w:iCs/>
        </w:rPr>
        <w:t xml:space="preserve">Entre las medidas que deberán adoptar los Estados parte en el Pacto, a fin de asegurar la plena efectividad de este derecho, figurarán las necesarias para: </w:t>
      </w:r>
    </w:p>
    <w:p w14:paraId="35555852" w14:textId="77777777" w:rsidR="00281CD7" w:rsidRPr="00C928E9" w:rsidRDefault="00281CD7" w:rsidP="00CC6725">
      <w:pPr>
        <w:spacing w:line="240" w:lineRule="auto"/>
        <w:ind w:left="567" w:right="900" w:firstLine="142"/>
        <w:jc w:val="both"/>
        <w:rPr>
          <w:rFonts w:ascii="Arial" w:eastAsia="Arial" w:hAnsi="Arial" w:cs="Arial"/>
          <w:i/>
          <w:iCs/>
        </w:rPr>
      </w:pPr>
    </w:p>
    <w:p w14:paraId="2629FFFB" w14:textId="77777777" w:rsidR="00281CD7" w:rsidRPr="00C928E9" w:rsidRDefault="00281CD7" w:rsidP="00CC6725">
      <w:pPr>
        <w:pStyle w:val="Prrafodelista"/>
        <w:numPr>
          <w:ilvl w:val="0"/>
          <w:numId w:val="3"/>
        </w:numPr>
        <w:spacing w:after="0" w:line="240" w:lineRule="auto"/>
        <w:ind w:left="567" w:right="900" w:firstLine="142"/>
        <w:contextualSpacing w:val="0"/>
        <w:jc w:val="both"/>
        <w:rPr>
          <w:rFonts w:ascii="Arial" w:eastAsia="Arial" w:hAnsi="Arial" w:cs="Arial"/>
          <w:i/>
          <w:iCs/>
        </w:rPr>
      </w:pPr>
      <w:r w:rsidRPr="00C928E9">
        <w:rPr>
          <w:rFonts w:ascii="Arial" w:eastAsia="Arial" w:hAnsi="Arial" w:cs="Arial"/>
          <w:i/>
          <w:iCs/>
        </w:rPr>
        <w:t>La reducción de la mortalidad y el sano desarrollo de los niños.</w:t>
      </w:r>
    </w:p>
    <w:p w14:paraId="31EA79A1" w14:textId="77777777" w:rsidR="00281CD7" w:rsidRPr="00C928E9" w:rsidRDefault="00281CD7" w:rsidP="00CC6725">
      <w:pPr>
        <w:spacing w:line="240" w:lineRule="auto"/>
        <w:ind w:left="567" w:right="900" w:firstLine="142"/>
        <w:jc w:val="both"/>
        <w:rPr>
          <w:rFonts w:ascii="Arial" w:eastAsia="Arial" w:hAnsi="Arial" w:cs="Arial"/>
          <w:i/>
          <w:iCs/>
        </w:rPr>
      </w:pPr>
      <w:r w:rsidRPr="00C928E9">
        <w:rPr>
          <w:rFonts w:ascii="Arial" w:eastAsia="Arial" w:hAnsi="Arial" w:cs="Arial"/>
          <w:i/>
          <w:iCs/>
        </w:rPr>
        <w:t xml:space="preserve"> b) El mejoramiento en todos sus aspectos de la higiene del trabajo y del medio ambiente.</w:t>
      </w:r>
    </w:p>
    <w:p w14:paraId="089C34FC" w14:textId="670B0318" w:rsidR="00281CD7" w:rsidRPr="00C928E9" w:rsidRDefault="00281CD7" w:rsidP="00CC6725">
      <w:pPr>
        <w:spacing w:line="240" w:lineRule="auto"/>
        <w:ind w:left="567" w:right="900" w:firstLine="142"/>
        <w:jc w:val="both"/>
        <w:rPr>
          <w:rFonts w:ascii="Arial" w:eastAsia="Arial" w:hAnsi="Arial" w:cs="Arial"/>
          <w:i/>
          <w:iCs/>
        </w:rPr>
      </w:pPr>
      <w:r w:rsidRPr="00C928E9">
        <w:rPr>
          <w:rFonts w:ascii="Arial" w:eastAsia="Arial" w:hAnsi="Arial" w:cs="Arial"/>
          <w:i/>
          <w:iCs/>
        </w:rPr>
        <w:t xml:space="preserve"> c) La prevención de las enfermedades epidémicas, endémicas, profesionales y de otra índole, y la lucha contra ella.</w:t>
      </w:r>
      <w:r w:rsidR="00CC6725" w:rsidRPr="00C928E9">
        <w:rPr>
          <w:rFonts w:ascii="Arial" w:eastAsia="Arial" w:hAnsi="Arial" w:cs="Arial"/>
          <w:i/>
          <w:iCs/>
        </w:rPr>
        <w:t>”</w:t>
      </w:r>
    </w:p>
    <w:p w14:paraId="5A1E91F9" w14:textId="26F90FFF" w:rsidR="00281CD7" w:rsidRPr="00C928E9" w:rsidRDefault="00281CD7" w:rsidP="00CC6725">
      <w:pPr>
        <w:spacing w:line="240" w:lineRule="auto"/>
        <w:ind w:left="567" w:right="900" w:firstLine="142"/>
        <w:jc w:val="both"/>
        <w:rPr>
          <w:rFonts w:ascii="Arial" w:eastAsia="Arial" w:hAnsi="Arial" w:cs="Arial"/>
          <w:i/>
          <w:iCs/>
        </w:rPr>
      </w:pPr>
      <w:r w:rsidRPr="00C928E9">
        <w:rPr>
          <w:rFonts w:ascii="Arial" w:eastAsia="Arial" w:hAnsi="Arial" w:cs="Arial"/>
          <w:i/>
          <w:iCs/>
        </w:rPr>
        <w:t>d) La creación de condiciones que aseguren a todos asistencia médica y servicios médicos en caso de enfermedad.</w:t>
      </w:r>
      <w:r w:rsidR="00CC6725" w:rsidRPr="00C928E9">
        <w:rPr>
          <w:rFonts w:ascii="Arial" w:eastAsia="Arial" w:hAnsi="Arial" w:cs="Arial"/>
          <w:i/>
          <w:iCs/>
        </w:rPr>
        <w:t>”</w:t>
      </w:r>
    </w:p>
    <w:p w14:paraId="28E40C30" w14:textId="77777777" w:rsidR="00281CD7" w:rsidRPr="00A76E4B" w:rsidRDefault="00281CD7" w:rsidP="00281CD7">
      <w:pPr>
        <w:spacing w:after="0" w:line="240" w:lineRule="auto"/>
        <w:ind w:firstLine="708"/>
        <w:jc w:val="both"/>
        <w:rPr>
          <w:rFonts w:ascii="Arial" w:eastAsia="Arial" w:hAnsi="Arial" w:cs="Arial"/>
          <w:i/>
          <w:iCs/>
          <w:sz w:val="24"/>
          <w:szCs w:val="24"/>
        </w:rPr>
      </w:pPr>
    </w:p>
    <w:p w14:paraId="4B394734" w14:textId="77777777" w:rsidR="003A75B1" w:rsidRDefault="003A75B1"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Una vez fijados los parámetros nacionales e internacionales que dan sustento a cualquier avance legislativo que genere un fortalecimiento al acceso a tal derecho humano, es necesario considerar lo imprescindible que es contar con herramientas jurídicas que impriman modernidad y dinamismo al trabajo de las autoridades que tienen un involucramiento en la lucha contra las adicciones.</w:t>
      </w:r>
    </w:p>
    <w:p w14:paraId="5244E30C" w14:textId="77777777" w:rsidR="003A75B1" w:rsidRDefault="003A75B1" w:rsidP="0034328E">
      <w:pPr>
        <w:spacing w:after="0" w:line="276" w:lineRule="auto"/>
        <w:ind w:firstLine="708"/>
        <w:jc w:val="both"/>
        <w:rPr>
          <w:rFonts w:ascii="Arial" w:eastAsia="Arial" w:hAnsi="Arial" w:cs="Arial"/>
          <w:sz w:val="24"/>
          <w:szCs w:val="24"/>
        </w:rPr>
      </w:pPr>
    </w:p>
    <w:p w14:paraId="04B27D0C" w14:textId="39431FDC" w:rsidR="001D5C54" w:rsidRDefault="003A75B1" w:rsidP="001D5C54">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 </w:t>
      </w:r>
      <w:r w:rsidR="00AF0C24">
        <w:rPr>
          <w:rFonts w:ascii="Arial" w:eastAsia="Arial" w:hAnsi="Arial" w:cs="Arial"/>
          <w:sz w:val="24"/>
          <w:szCs w:val="24"/>
        </w:rPr>
        <w:t xml:space="preserve">Aunado a lo anterior, quienes tenemos la responsabilidad de emitir </w:t>
      </w:r>
      <w:r w:rsidR="00431408">
        <w:rPr>
          <w:rFonts w:ascii="Arial" w:eastAsia="Arial" w:hAnsi="Arial" w:cs="Arial"/>
          <w:sz w:val="24"/>
          <w:szCs w:val="24"/>
        </w:rPr>
        <w:t xml:space="preserve">cambios a las leyes, debemos velar siempre por un mejoramiento en las políticas públicas que impacten, no solo en leyes actualizadas, sino que tengan una aplicación </w:t>
      </w:r>
      <w:r w:rsidR="00431408">
        <w:rPr>
          <w:rFonts w:ascii="Arial" w:eastAsia="Arial" w:hAnsi="Arial" w:cs="Arial"/>
          <w:sz w:val="24"/>
          <w:szCs w:val="24"/>
        </w:rPr>
        <w:lastRenderedPageBreak/>
        <w:t xml:space="preserve">benéfica en </w:t>
      </w:r>
      <w:r w:rsidR="00AF0C24" w:rsidRPr="00AF0C24">
        <w:rPr>
          <w:rFonts w:ascii="Arial" w:eastAsia="Arial" w:hAnsi="Arial" w:cs="Arial"/>
          <w:sz w:val="24"/>
          <w:szCs w:val="24"/>
        </w:rPr>
        <w:t>la calidad de vida</w:t>
      </w:r>
      <w:r w:rsidR="00431408">
        <w:rPr>
          <w:rFonts w:ascii="Arial" w:eastAsia="Arial" w:hAnsi="Arial" w:cs="Arial"/>
          <w:sz w:val="24"/>
          <w:szCs w:val="24"/>
        </w:rPr>
        <w:t xml:space="preserve"> y</w:t>
      </w:r>
      <w:r w:rsidR="00AF0C24" w:rsidRPr="00AF0C24">
        <w:rPr>
          <w:rFonts w:ascii="Arial" w:eastAsia="Arial" w:hAnsi="Arial" w:cs="Arial"/>
          <w:sz w:val="24"/>
          <w:szCs w:val="24"/>
        </w:rPr>
        <w:t xml:space="preserve"> la prevención</w:t>
      </w:r>
      <w:r w:rsidR="00431408">
        <w:rPr>
          <w:rFonts w:ascii="Arial" w:eastAsia="Arial" w:hAnsi="Arial" w:cs="Arial"/>
          <w:sz w:val="24"/>
          <w:szCs w:val="24"/>
        </w:rPr>
        <w:t xml:space="preserve"> a males surgidos de la descomposición social.</w:t>
      </w:r>
    </w:p>
    <w:p w14:paraId="61EE08F8" w14:textId="558437B4" w:rsidR="001D5C54" w:rsidRDefault="001D5C54" w:rsidP="001D5C54">
      <w:pPr>
        <w:spacing w:after="0" w:line="276" w:lineRule="auto"/>
        <w:ind w:firstLine="708"/>
        <w:jc w:val="both"/>
        <w:rPr>
          <w:rFonts w:ascii="Arial" w:eastAsia="Arial" w:hAnsi="Arial" w:cs="Arial"/>
          <w:sz w:val="24"/>
          <w:szCs w:val="24"/>
        </w:rPr>
      </w:pPr>
    </w:p>
    <w:p w14:paraId="4C59E455" w14:textId="0D64D94B" w:rsidR="001D5C54" w:rsidRDefault="001D5C54" w:rsidP="001D5C54">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Ahora bien, como todos sabemos, en los últimos años y meses recientes se ha visto un gran esfuerzo tanto por el gobierno federal como por las entidades federativas para evitar y concientizar </w:t>
      </w:r>
      <w:r w:rsidR="00FC46A4">
        <w:rPr>
          <w:rFonts w:ascii="Arial" w:eastAsia="Arial" w:hAnsi="Arial" w:cs="Arial"/>
          <w:sz w:val="24"/>
          <w:szCs w:val="24"/>
        </w:rPr>
        <w:t>sobre los efectos nocivos d</w:t>
      </w:r>
      <w:r>
        <w:rPr>
          <w:rFonts w:ascii="Arial" w:eastAsia="Arial" w:hAnsi="Arial" w:cs="Arial"/>
          <w:sz w:val="24"/>
          <w:szCs w:val="24"/>
        </w:rPr>
        <w:t>el uso de drogas</w:t>
      </w:r>
      <w:r w:rsidR="00FC46A4">
        <w:rPr>
          <w:rFonts w:ascii="Arial" w:eastAsia="Arial" w:hAnsi="Arial" w:cs="Arial"/>
          <w:sz w:val="24"/>
          <w:szCs w:val="24"/>
        </w:rPr>
        <w:t xml:space="preserve"> y todo tipo de sustancias que dañan la salud, </w:t>
      </w:r>
      <w:r>
        <w:rPr>
          <w:rFonts w:ascii="Arial" w:eastAsia="Arial" w:hAnsi="Arial" w:cs="Arial"/>
          <w:sz w:val="24"/>
          <w:szCs w:val="24"/>
        </w:rPr>
        <w:t>principalmente en las infancias y juventudes.</w:t>
      </w:r>
    </w:p>
    <w:p w14:paraId="3165F042" w14:textId="2EBEE593" w:rsidR="001D5C54" w:rsidRDefault="001D5C54" w:rsidP="001D5C54">
      <w:pPr>
        <w:spacing w:after="0" w:line="276" w:lineRule="auto"/>
        <w:ind w:firstLine="708"/>
        <w:jc w:val="both"/>
        <w:rPr>
          <w:rFonts w:ascii="Arial" w:eastAsia="Arial" w:hAnsi="Arial" w:cs="Arial"/>
          <w:sz w:val="24"/>
          <w:szCs w:val="24"/>
        </w:rPr>
      </w:pPr>
    </w:p>
    <w:p w14:paraId="6C7A0AD2" w14:textId="74DA0ABB" w:rsidR="001D5C54" w:rsidRDefault="00FC46A4" w:rsidP="00FC46A4">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No es cosa menor que hace unas semanas la OMS declara el final de la emergencia internacional provocada por el virus SARs-Cov2; sin embargo, la sociedad se ve amenazada por otro tipo de mal que, lastimosamente, proviene de la delincuencia. Me refiero a la denominada </w:t>
      </w:r>
      <w:r w:rsidR="001D5C54">
        <w:rPr>
          <w:rFonts w:ascii="Arial" w:eastAsia="Arial" w:hAnsi="Arial" w:cs="Arial"/>
          <w:sz w:val="24"/>
          <w:szCs w:val="24"/>
        </w:rPr>
        <w:t>pandemia del fentanilo</w:t>
      </w:r>
      <w:r>
        <w:rPr>
          <w:rFonts w:ascii="Arial" w:eastAsia="Arial" w:hAnsi="Arial" w:cs="Arial"/>
          <w:sz w:val="24"/>
          <w:szCs w:val="24"/>
        </w:rPr>
        <w:t>, fenómeno</w:t>
      </w:r>
      <w:r w:rsidR="001D5C54">
        <w:rPr>
          <w:rFonts w:ascii="Arial" w:eastAsia="Arial" w:hAnsi="Arial" w:cs="Arial"/>
          <w:sz w:val="24"/>
          <w:szCs w:val="24"/>
        </w:rPr>
        <w:t xml:space="preserve"> que amenaza prácticamente a todas las sociedades del mundo; por lo que su lucha, y el actua</w:t>
      </w:r>
      <w:r>
        <w:rPr>
          <w:rFonts w:ascii="Arial" w:eastAsia="Arial" w:hAnsi="Arial" w:cs="Arial"/>
          <w:sz w:val="24"/>
          <w:szCs w:val="24"/>
        </w:rPr>
        <w:t xml:space="preserve">r </w:t>
      </w:r>
      <w:r w:rsidR="001D5C54">
        <w:rPr>
          <w:rFonts w:ascii="Arial" w:eastAsia="Arial" w:hAnsi="Arial" w:cs="Arial"/>
          <w:sz w:val="24"/>
          <w:szCs w:val="24"/>
        </w:rPr>
        <w:t>gubernamental debe surgir desde los gobiernos locales para</w:t>
      </w:r>
      <w:r>
        <w:rPr>
          <w:rFonts w:ascii="Arial" w:eastAsia="Arial" w:hAnsi="Arial" w:cs="Arial"/>
          <w:sz w:val="24"/>
          <w:szCs w:val="24"/>
        </w:rPr>
        <w:t xml:space="preserve"> impulsar acciones conjuntas en contra de su avance. </w:t>
      </w:r>
      <w:r w:rsidR="001D5C54">
        <w:rPr>
          <w:rFonts w:ascii="Arial" w:eastAsia="Arial" w:hAnsi="Arial" w:cs="Arial"/>
          <w:sz w:val="24"/>
          <w:szCs w:val="24"/>
        </w:rPr>
        <w:t xml:space="preserve"> </w:t>
      </w:r>
    </w:p>
    <w:p w14:paraId="048DD3FA" w14:textId="77777777" w:rsidR="001D5C54" w:rsidRDefault="001D5C54" w:rsidP="001D5C54">
      <w:pPr>
        <w:spacing w:after="0" w:line="276" w:lineRule="auto"/>
        <w:ind w:firstLine="708"/>
        <w:jc w:val="both"/>
        <w:rPr>
          <w:rFonts w:ascii="Arial" w:eastAsia="Arial" w:hAnsi="Arial" w:cs="Arial"/>
          <w:sz w:val="24"/>
          <w:szCs w:val="24"/>
        </w:rPr>
      </w:pPr>
    </w:p>
    <w:p w14:paraId="6FDF2FD1" w14:textId="5DAB865F" w:rsidR="001D5C54" w:rsidRDefault="003E6E2E" w:rsidP="001D5C54">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Basta con escuchar a los expertos y observar los daños irreparables que ocasiona el uso de tal opioide, el cual se adquiere con mayor facilidad que la heroína y la cocaína; lo anterior está poniendo en jaque a la sociedad estadounidense. Por tanto, debemos empezar a tomar medidas legislativas para reflexionar y actuar en consecuencia de la mano de especialistas que han abordado el tema. </w:t>
      </w:r>
    </w:p>
    <w:p w14:paraId="71839A46" w14:textId="60C27420" w:rsidR="001D5C54" w:rsidRDefault="001D5C54" w:rsidP="001D5C54">
      <w:pPr>
        <w:spacing w:after="0" w:line="276" w:lineRule="auto"/>
        <w:ind w:firstLine="708"/>
        <w:jc w:val="both"/>
        <w:rPr>
          <w:rFonts w:ascii="Arial" w:eastAsia="Arial" w:hAnsi="Arial" w:cs="Arial"/>
          <w:sz w:val="24"/>
          <w:szCs w:val="24"/>
        </w:rPr>
      </w:pPr>
    </w:p>
    <w:p w14:paraId="1EEDE3D7" w14:textId="60C82CC3" w:rsidR="001D5C54" w:rsidRDefault="003E6E2E" w:rsidP="001D5C54">
      <w:pPr>
        <w:spacing w:after="0" w:line="276" w:lineRule="auto"/>
        <w:ind w:firstLine="708"/>
        <w:jc w:val="both"/>
        <w:rPr>
          <w:rFonts w:ascii="Arial" w:eastAsia="Arial" w:hAnsi="Arial" w:cs="Arial"/>
          <w:sz w:val="24"/>
          <w:szCs w:val="24"/>
        </w:rPr>
      </w:pPr>
      <w:r>
        <w:rPr>
          <w:rFonts w:ascii="Arial" w:eastAsia="Arial" w:hAnsi="Arial" w:cs="Arial"/>
          <w:sz w:val="24"/>
          <w:szCs w:val="24"/>
        </w:rPr>
        <w:t>Asimismo, ya desde las legislaturas del país</w:t>
      </w:r>
      <w:r w:rsidR="00D10676">
        <w:rPr>
          <w:rFonts w:ascii="Arial" w:eastAsia="Arial" w:hAnsi="Arial" w:cs="Arial"/>
          <w:sz w:val="24"/>
          <w:szCs w:val="24"/>
        </w:rPr>
        <w:t>, tal como en Guanajuato,</w:t>
      </w:r>
      <w:r>
        <w:rPr>
          <w:rFonts w:ascii="Arial" w:eastAsia="Arial" w:hAnsi="Arial" w:cs="Arial"/>
          <w:sz w:val="24"/>
          <w:szCs w:val="24"/>
        </w:rPr>
        <w:t xml:space="preserve"> se empieza a solicitar</w:t>
      </w:r>
      <w:r w:rsidR="00D10676">
        <w:rPr>
          <w:rFonts w:ascii="Arial" w:eastAsia="Arial" w:hAnsi="Arial" w:cs="Arial"/>
          <w:sz w:val="24"/>
          <w:szCs w:val="24"/>
        </w:rPr>
        <w:t xml:space="preserve"> por parte de sus integrantes,</w:t>
      </w:r>
      <w:r>
        <w:rPr>
          <w:rFonts w:ascii="Arial" w:eastAsia="Arial" w:hAnsi="Arial" w:cs="Arial"/>
          <w:sz w:val="24"/>
          <w:szCs w:val="24"/>
        </w:rPr>
        <w:t xml:space="preserve"> que los gobiernos locales tomen cartas en el asunto para reforzar la prevención </w:t>
      </w:r>
      <w:r w:rsidR="00D10676">
        <w:rPr>
          <w:rFonts w:ascii="Arial" w:eastAsia="Arial" w:hAnsi="Arial" w:cs="Arial"/>
          <w:sz w:val="24"/>
          <w:szCs w:val="24"/>
        </w:rPr>
        <w:t>y,</w:t>
      </w:r>
      <w:r>
        <w:rPr>
          <w:rFonts w:ascii="Arial" w:eastAsia="Arial" w:hAnsi="Arial" w:cs="Arial"/>
          <w:sz w:val="24"/>
          <w:szCs w:val="24"/>
        </w:rPr>
        <w:t xml:space="preserve"> sobre todo, revisar el marco normativo local para coadyuvar en pro de la prevención, la coordinación y garantía de acceso a la salud libre de adicciones. </w:t>
      </w:r>
    </w:p>
    <w:p w14:paraId="112A1C84" w14:textId="1794BCF0" w:rsidR="003E6E2E" w:rsidRDefault="003E6E2E" w:rsidP="001D5C54">
      <w:pPr>
        <w:spacing w:after="0" w:line="276" w:lineRule="auto"/>
        <w:ind w:firstLine="708"/>
        <w:jc w:val="both"/>
        <w:rPr>
          <w:rFonts w:ascii="Arial" w:eastAsia="Arial" w:hAnsi="Arial" w:cs="Arial"/>
          <w:sz w:val="24"/>
          <w:szCs w:val="24"/>
        </w:rPr>
      </w:pPr>
    </w:p>
    <w:p w14:paraId="4020F384" w14:textId="16200C0E" w:rsidR="003E6E2E" w:rsidRDefault="003F795D" w:rsidP="001D5C54">
      <w:pPr>
        <w:spacing w:after="0" w:line="276" w:lineRule="auto"/>
        <w:ind w:firstLine="708"/>
        <w:jc w:val="both"/>
        <w:rPr>
          <w:rFonts w:ascii="Arial" w:eastAsia="Arial" w:hAnsi="Arial" w:cs="Arial"/>
          <w:sz w:val="24"/>
          <w:szCs w:val="24"/>
        </w:rPr>
      </w:pPr>
      <w:r>
        <w:rPr>
          <w:rFonts w:ascii="Arial" w:eastAsia="Arial" w:hAnsi="Arial" w:cs="Arial"/>
          <w:sz w:val="24"/>
          <w:szCs w:val="24"/>
        </w:rPr>
        <w:t>En el mismo sentido se han dado pronunciamientos desde el Senado para exhortar a las autoridades en materia de salud, educación</w:t>
      </w:r>
      <w:r w:rsidR="00BC47E3">
        <w:rPr>
          <w:rFonts w:ascii="Arial" w:eastAsia="Arial" w:hAnsi="Arial" w:cs="Arial"/>
          <w:sz w:val="24"/>
          <w:szCs w:val="24"/>
        </w:rPr>
        <w:t xml:space="preserve"> y</w:t>
      </w:r>
      <w:r>
        <w:rPr>
          <w:rFonts w:ascii="Arial" w:eastAsia="Arial" w:hAnsi="Arial" w:cs="Arial"/>
          <w:sz w:val="24"/>
          <w:szCs w:val="24"/>
        </w:rPr>
        <w:t xml:space="preserve"> seguridad</w:t>
      </w:r>
      <w:r w:rsidR="00BC47E3">
        <w:rPr>
          <w:rFonts w:ascii="Arial" w:eastAsia="Arial" w:hAnsi="Arial" w:cs="Arial"/>
          <w:sz w:val="24"/>
          <w:szCs w:val="24"/>
        </w:rPr>
        <w:t xml:space="preserve">; pero las </w:t>
      </w:r>
      <w:r>
        <w:rPr>
          <w:rFonts w:ascii="Arial" w:eastAsia="Arial" w:hAnsi="Arial" w:cs="Arial"/>
          <w:sz w:val="24"/>
          <w:szCs w:val="24"/>
        </w:rPr>
        <w:t xml:space="preserve">entidades </w:t>
      </w:r>
      <w:r w:rsidR="00BC47E3">
        <w:rPr>
          <w:rFonts w:ascii="Arial" w:eastAsia="Arial" w:hAnsi="Arial" w:cs="Arial"/>
          <w:sz w:val="24"/>
          <w:szCs w:val="24"/>
        </w:rPr>
        <w:t xml:space="preserve">federativas, no podemos dejar pasar un tema tan delicado; es razonable y objetivo </w:t>
      </w:r>
      <w:r>
        <w:rPr>
          <w:rFonts w:ascii="Arial" w:eastAsia="Arial" w:hAnsi="Arial" w:cs="Arial"/>
          <w:sz w:val="24"/>
          <w:szCs w:val="24"/>
        </w:rPr>
        <w:t xml:space="preserve">abordar el grave problema </w:t>
      </w:r>
      <w:r w:rsidR="00BC47E3">
        <w:rPr>
          <w:rFonts w:ascii="Arial" w:eastAsia="Arial" w:hAnsi="Arial" w:cs="Arial"/>
          <w:sz w:val="24"/>
          <w:szCs w:val="24"/>
        </w:rPr>
        <w:t xml:space="preserve">y tener en cuenta la gravedad </w:t>
      </w:r>
      <w:r>
        <w:rPr>
          <w:rFonts w:ascii="Arial" w:eastAsia="Arial" w:hAnsi="Arial" w:cs="Arial"/>
          <w:sz w:val="24"/>
          <w:szCs w:val="24"/>
        </w:rPr>
        <w:t xml:space="preserve">para todo México si el uso del fentanilo llega a arraigarse en las sociedades de </w:t>
      </w:r>
      <w:r w:rsidR="00BC47E3">
        <w:rPr>
          <w:rFonts w:ascii="Arial" w:eastAsia="Arial" w:hAnsi="Arial" w:cs="Arial"/>
          <w:sz w:val="24"/>
          <w:szCs w:val="24"/>
        </w:rPr>
        <w:t>todo nuestro país</w:t>
      </w:r>
      <w:r>
        <w:rPr>
          <w:rFonts w:ascii="Arial" w:eastAsia="Arial" w:hAnsi="Arial" w:cs="Arial"/>
          <w:sz w:val="24"/>
          <w:szCs w:val="24"/>
        </w:rPr>
        <w:t xml:space="preserve">. </w:t>
      </w:r>
    </w:p>
    <w:p w14:paraId="73154C23" w14:textId="1316D97F" w:rsidR="003F795D" w:rsidRDefault="003F795D" w:rsidP="001D5C54">
      <w:pPr>
        <w:spacing w:after="0" w:line="276" w:lineRule="auto"/>
        <w:ind w:firstLine="708"/>
        <w:jc w:val="both"/>
        <w:rPr>
          <w:rFonts w:ascii="Arial" w:eastAsia="Arial" w:hAnsi="Arial" w:cs="Arial"/>
          <w:sz w:val="24"/>
          <w:szCs w:val="24"/>
        </w:rPr>
      </w:pPr>
    </w:p>
    <w:p w14:paraId="6EA29D7F" w14:textId="3E71F45C" w:rsidR="003F795D" w:rsidRDefault="00BC47E3" w:rsidP="001D5C54">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Sin menospreciar lo que el gobierno federal está realizando para combatir desde todos los sectores esta grave problemática, considero necesario impulsar cambios en nuestro marco normativo para coadyuvar en un frente común que beneficia a todas y todos los actores involucrados. </w:t>
      </w:r>
    </w:p>
    <w:p w14:paraId="34B851E7" w14:textId="1E2AD4A6" w:rsidR="00BC47E3" w:rsidRDefault="00BC47E3" w:rsidP="001D5C54">
      <w:pPr>
        <w:spacing w:after="0" w:line="276" w:lineRule="auto"/>
        <w:ind w:firstLine="708"/>
        <w:jc w:val="both"/>
        <w:rPr>
          <w:rFonts w:ascii="Arial" w:eastAsia="Arial" w:hAnsi="Arial" w:cs="Arial"/>
          <w:sz w:val="24"/>
          <w:szCs w:val="24"/>
        </w:rPr>
      </w:pPr>
    </w:p>
    <w:p w14:paraId="30079693" w14:textId="77777777" w:rsidR="00460908" w:rsidRDefault="00460908" w:rsidP="003F0AAF">
      <w:pPr>
        <w:spacing w:after="0" w:line="276" w:lineRule="auto"/>
        <w:ind w:firstLine="708"/>
        <w:jc w:val="both"/>
        <w:rPr>
          <w:rFonts w:ascii="Arial" w:eastAsia="Arial" w:hAnsi="Arial" w:cs="Arial"/>
          <w:sz w:val="24"/>
          <w:szCs w:val="24"/>
        </w:rPr>
      </w:pPr>
    </w:p>
    <w:p w14:paraId="5E87176F" w14:textId="1CC6AA52" w:rsidR="00460908" w:rsidRDefault="00460908" w:rsidP="003F0AAF">
      <w:pPr>
        <w:spacing w:after="0" w:line="276" w:lineRule="auto"/>
        <w:ind w:firstLine="708"/>
        <w:jc w:val="both"/>
        <w:rPr>
          <w:rFonts w:ascii="Arial" w:eastAsia="Arial" w:hAnsi="Arial" w:cs="Arial"/>
          <w:sz w:val="24"/>
          <w:szCs w:val="24"/>
        </w:rPr>
      </w:pPr>
      <w:r>
        <w:rPr>
          <w:rFonts w:ascii="Arial" w:eastAsia="Arial" w:hAnsi="Arial" w:cs="Arial"/>
          <w:sz w:val="24"/>
          <w:szCs w:val="24"/>
        </w:rPr>
        <w:lastRenderedPageBreak/>
        <w:t>En la temática, es de resaltar que el gobierno estatal, de la mano de organizaciones civiles como “Planet Youth” ha acercado todo tipo de acciones para ayudar en la prevención al consumo de sustancias nocivas en las niñas, niños y jóvenes.</w:t>
      </w:r>
    </w:p>
    <w:p w14:paraId="755C53F9" w14:textId="77777777" w:rsidR="00460908" w:rsidRDefault="00460908" w:rsidP="003F0AAF">
      <w:pPr>
        <w:spacing w:after="0" w:line="276" w:lineRule="auto"/>
        <w:ind w:firstLine="708"/>
        <w:jc w:val="both"/>
        <w:rPr>
          <w:rFonts w:ascii="Arial" w:eastAsia="Arial" w:hAnsi="Arial" w:cs="Arial"/>
          <w:sz w:val="24"/>
          <w:szCs w:val="24"/>
        </w:rPr>
      </w:pPr>
    </w:p>
    <w:p w14:paraId="50A5837B" w14:textId="7F9AEBFD" w:rsidR="003F0AAF" w:rsidRDefault="003F0AAF" w:rsidP="003F0AAF">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Por consiguiente, al ser </w:t>
      </w:r>
      <w:r w:rsidRPr="003F0AAF">
        <w:rPr>
          <w:rFonts w:ascii="Arial" w:eastAsia="Arial" w:hAnsi="Arial" w:cs="Arial"/>
          <w:sz w:val="24"/>
          <w:szCs w:val="24"/>
        </w:rPr>
        <w:t>la Ley de Prevención y Atención Integral de las Adicciones del Estado de Yucatán</w:t>
      </w:r>
      <w:r>
        <w:rPr>
          <w:rFonts w:ascii="Arial" w:eastAsia="Arial" w:hAnsi="Arial" w:cs="Arial"/>
          <w:sz w:val="24"/>
          <w:szCs w:val="24"/>
        </w:rPr>
        <w:t xml:space="preserve"> de orden público e interés social cuyo objeto es </w:t>
      </w:r>
      <w:r w:rsidRPr="003F0AAF">
        <w:rPr>
          <w:rFonts w:ascii="Arial" w:eastAsia="Arial" w:hAnsi="Arial" w:cs="Arial"/>
          <w:sz w:val="24"/>
          <w:szCs w:val="24"/>
        </w:rPr>
        <w:t>regular las acciones para la atención integral de las adicciones</w:t>
      </w:r>
      <w:r>
        <w:rPr>
          <w:rFonts w:ascii="Arial" w:eastAsia="Arial" w:hAnsi="Arial" w:cs="Arial"/>
          <w:sz w:val="24"/>
          <w:szCs w:val="24"/>
        </w:rPr>
        <w:t>, es necesario introducir cambios que generen un reforzamiento en las políticas públicas para la p</w:t>
      </w:r>
      <w:r w:rsidRPr="003F0AAF">
        <w:rPr>
          <w:rFonts w:ascii="Arial" w:eastAsia="Arial" w:hAnsi="Arial" w:cs="Arial"/>
          <w:sz w:val="24"/>
          <w:szCs w:val="24"/>
        </w:rPr>
        <w:t>romoción de la salud, la prevención, el tratamiento, el control y la rehabilitación</w:t>
      </w:r>
      <w:r>
        <w:rPr>
          <w:rFonts w:ascii="Arial" w:eastAsia="Arial" w:hAnsi="Arial" w:cs="Arial"/>
          <w:sz w:val="24"/>
          <w:szCs w:val="24"/>
        </w:rPr>
        <w:t xml:space="preserve"> desde un punto de vista interinstitucional. </w:t>
      </w:r>
    </w:p>
    <w:p w14:paraId="66552877" w14:textId="6BFE5B2F" w:rsidR="002C7EB7" w:rsidRDefault="002C7EB7" w:rsidP="003F0AAF">
      <w:pPr>
        <w:spacing w:after="0" w:line="276" w:lineRule="auto"/>
        <w:ind w:firstLine="708"/>
        <w:jc w:val="both"/>
        <w:rPr>
          <w:rFonts w:ascii="Arial" w:eastAsia="Arial" w:hAnsi="Arial" w:cs="Arial"/>
          <w:sz w:val="24"/>
          <w:szCs w:val="24"/>
        </w:rPr>
      </w:pPr>
    </w:p>
    <w:p w14:paraId="4DBAB5C5" w14:textId="77777777" w:rsidR="00460908" w:rsidRDefault="002C7EB7" w:rsidP="00460908">
      <w:pPr>
        <w:spacing w:after="0" w:line="276" w:lineRule="auto"/>
        <w:ind w:firstLine="708"/>
        <w:jc w:val="both"/>
        <w:rPr>
          <w:rFonts w:ascii="Arial" w:hAnsi="Arial" w:cs="Arial"/>
          <w:sz w:val="24"/>
          <w:szCs w:val="24"/>
        </w:rPr>
      </w:pPr>
      <w:r>
        <w:rPr>
          <w:rFonts w:ascii="Arial" w:eastAsia="Arial" w:hAnsi="Arial" w:cs="Arial"/>
          <w:sz w:val="24"/>
          <w:szCs w:val="24"/>
        </w:rPr>
        <w:t xml:space="preserve">Atendiendo a lo anterior, la reforma propone que el anteproyecto </w:t>
      </w:r>
      <w:r>
        <w:rPr>
          <w:rFonts w:ascii="Arial" w:hAnsi="Arial" w:cs="Arial"/>
          <w:sz w:val="24"/>
          <w:szCs w:val="24"/>
        </w:rPr>
        <w:t>del</w:t>
      </w:r>
      <w:r w:rsidRPr="00854391">
        <w:rPr>
          <w:rFonts w:ascii="Arial" w:hAnsi="Arial" w:cs="Arial"/>
          <w:sz w:val="24"/>
          <w:szCs w:val="24"/>
        </w:rPr>
        <w:t xml:space="preserve"> Programa Estatal para la Prevención y Atención Integral de las Adicciones en Yucatán, </w:t>
      </w:r>
      <w:r>
        <w:rPr>
          <w:rFonts w:ascii="Arial" w:hAnsi="Arial" w:cs="Arial"/>
          <w:sz w:val="24"/>
          <w:szCs w:val="24"/>
        </w:rPr>
        <w:t xml:space="preserve">que </w:t>
      </w:r>
      <w:r w:rsidRPr="00854391">
        <w:rPr>
          <w:rFonts w:ascii="Arial" w:hAnsi="Arial" w:cs="Arial"/>
          <w:sz w:val="24"/>
          <w:szCs w:val="24"/>
        </w:rPr>
        <w:t>es el instrumento que contiene la planeación, estrategia y programas a ejecutar para contribuir a la prevención y disminución de las adicciones en el estado</w:t>
      </w:r>
      <w:r>
        <w:rPr>
          <w:rFonts w:ascii="Arial" w:hAnsi="Arial" w:cs="Arial"/>
          <w:sz w:val="24"/>
          <w:szCs w:val="24"/>
        </w:rPr>
        <w:t xml:space="preserve">, previo a su publicación por el ejecutivo estatal, pueda ser enviado al Legislativo y al Judicial para poder hacer observaciones a fin de robustecer los planes, objetivos y acciones en conjunto. </w:t>
      </w:r>
    </w:p>
    <w:p w14:paraId="314F1F5D" w14:textId="77777777" w:rsidR="00460908" w:rsidRDefault="00460908" w:rsidP="00460908">
      <w:pPr>
        <w:spacing w:after="0" w:line="276" w:lineRule="auto"/>
        <w:ind w:firstLine="708"/>
        <w:jc w:val="both"/>
        <w:rPr>
          <w:rFonts w:ascii="Arial" w:hAnsi="Arial" w:cs="Arial"/>
          <w:sz w:val="24"/>
          <w:szCs w:val="24"/>
        </w:rPr>
      </w:pPr>
    </w:p>
    <w:p w14:paraId="551464C2" w14:textId="6EBE943D" w:rsidR="00460908" w:rsidRPr="00460908" w:rsidRDefault="00460908" w:rsidP="00460908">
      <w:pPr>
        <w:spacing w:after="0" w:line="276" w:lineRule="auto"/>
        <w:ind w:firstLine="708"/>
        <w:jc w:val="both"/>
        <w:rPr>
          <w:rFonts w:ascii="Arial" w:hAnsi="Arial" w:cs="Arial"/>
          <w:sz w:val="24"/>
          <w:szCs w:val="24"/>
        </w:rPr>
      </w:pPr>
      <w:r>
        <w:rPr>
          <w:rFonts w:ascii="Arial" w:eastAsia="Arial" w:hAnsi="Arial" w:cs="Arial"/>
          <w:sz w:val="24"/>
          <w:szCs w:val="24"/>
        </w:rPr>
        <w:t xml:space="preserve">Asimismo, en las atribuciones de la Secretaría de Educación, se considera insertar la posibilidad de establecer </w:t>
      </w:r>
      <w:r w:rsidRPr="00460908">
        <w:rPr>
          <w:rFonts w:ascii="Arial" w:eastAsia="Arial" w:hAnsi="Arial" w:cs="Arial"/>
          <w:sz w:val="24"/>
          <w:szCs w:val="24"/>
        </w:rPr>
        <w:t>la implementación de jornadas escolares permanentes de prevención a las adicciones en conjunto con la participación de organizaciones de la sociedad civil locales, nacionales o internacionales</w:t>
      </w:r>
      <w:r>
        <w:rPr>
          <w:rFonts w:ascii="Arial" w:eastAsia="Arial" w:hAnsi="Arial" w:cs="Arial"/>
          <w:sz w:val="24"/>
          <w:szCs w:val="24"/>
        </w:rPr>
        <w:t xml:space="preserve">. </w:t>
      </w:r>
      <w:r w:rsidR="00496219">
        <w:rPr>
          <w:rFonts w:ascii="Arial" w:eastAsia="Arial" w:hAnsi="Arial" w:cs="Arial"/>
          <w:sz w:val="24"/>
          <w:szCs w:val="24"/>
        </w:rPr>
        <w:t xml:space="preserve">No es cosa menor que es precisamente en las instituciones educativas que se debe reforzar toda acción para prevenir el consumo de drogas. </w:t>
      </w:r>
    </w:p>
    <w:p w14:paraId="0D708FE5" w14:textId="77777777" w:rsidR="00460908" w:rsidRDefault="00460908" w:rsidP="003F0AAF">
      <w:pPr>
        <w:spacing w:after="0" w:line="276" w:lineRule="auto"/>
        <w:ind w:firstLine="708"/>
        <w:jc w:val="both"/>
        <w:rPr>
          <w:rFonts w:ascii="Arial" w:eastAsia="Arial" w:hAnsi="Arial" w:cs="Arial"/>
          <w:sz w:val="24"/>
          <w:szCs w:val="24"/>
        </w:rPr>
      </w:pPr>
    </w:p>
    <w:p w14:paraId="729E09FC" w14:textId="7181DDD9" w:rsidR="003F0AAF" w:rsidRDefault="003F0AAF" w:rsidP="003F0AAF">
      <w:pPr>
        <w:spacing w:after="0" w:line="276" w:lineRule="auto"/>
        <w:ind w:firstLine="708"/>
        <w:jc w:val="both"/>
        <w:rPr>
          <w:rFonts w:ascii="Arial" w:hAnsi="Arial" w:cs="Arial"/>
          <w:sz w:val="24"/>
          <w:szCs w:val="24"/>
        </w:rPr>
      </w:pPr>
      <w:r>
        <w:rPr>
          <w:rFonts w:ascii="Arial" w:eastAsia="Arial" w:hAnsi="Arial" w:cs="Arial"/>
          <w:sz w:val="24"/>
          <w:szCs w:val="24"/>
        </w:rPr>
        <w:t xml:space="preserve">Dentro de la ley local en cita, encontramos que se cuenta con el </w:t>
      </w:r>
      <w:r w:rsidRPr="00A47F88">
        <w:rPr>
          <w:rFonts w:ascii="Arial" w:hAnsi="Arial" w:cs="Arial"/>
          <w:sz w:val="24"/>
          <w:szCs w:val="24"/>
        </w:rPr>
        <w:t>Consejo Estatal para la Prevención y Atención Integral de las Adicciones</w:t>
      </w:r>
      <w:r w:rsidR="00460908">
        <w:rPr>
          <w:rFonts w:ascii="Arial" w:hAnsi="Arial" w:cs="Arial"/>
          <w:sz w:val="24"/>
          <w:szCs w:val="24"/>
        </w:rPr>
        <w:t>; e</w:t>
      </w:r>
      <w:r w:rsidR="00516034">
        <w:rPr>
          <w:rFonts w:ascii="Arial" w:hAnsi="Arial" w:cs="Arial"/>
          <w:sz w:val="24"/>
          <w:szCs w:val="24"/>
        </w:rPr>
        <w:t xml:space="preserve">sta instancia tiene la importante tarea de coordinarse con dependencias e instituciones del poder ejecutivo para diseñar los programas para cumplir con los objetivos de la ley, lo cual se encuentra previsto en el artículo 8 del ordenamiento. </w:t>
      </w:r>
    </w:p>
    <w:p w14:paraId="33D97A6C" w14:textId="393A4E69" w:rsidR="00516034" w:rsidRDefault="00516034" w:rsidP="003F0AAF">
      <w:pPr>
        <w:spacing w:after="0" w:line="276" w:lineRule="auto"/>
        <w:ind w:firstLine="708"/>
        <w:jc w:val="both"/>
        <w:rPr>
          <w:rFonts w:ascii="Arial" w:hAnsi="Arial" w:cs="Arial"/>
          <w:sz w:val="24"/>
          <w:szCs w:val="24"/>
        </w:rPr>
      </w:pPr>
    </w:p>
    <w:p w14:paraId="737B0113" w14:textId="77777777" w:rsidR="00516034" w:rsidRDefault="00516034" w:rsidP="00516034">
      <w:pPr>
        <w:spacing w:after="0" w:line="276" w:lineRule="auto"/>
        <w:ind w:firstLine="708"/>
        <w:jc w:val="both"/>
        <w:rPr>
          <w:rFonts w:ascii="Arial" w:hAnsi="Arial" w:cs="Arial"/>
          <w:sz w:val="24"/>
          <w:szCs w:val="24"/>
        </w:rPr>
      </w:pPr>
      <w:r>
        <w:rPr>
          <w:rFonts w:ascii="Arial" w:hAnsi="Arial" w:cs="Arial"/>
          <w:sz w:val="24"/>
          <w:szCs w:val="24"/>
        </w:rPr>
        <w:t xml:space="preserve">Bajo esta óptica, dentro del artículo 66 de la ley, vemos que el Consejo Estatal </w:t>
      </w:r>
      <w:r w:rsidRPr="00854391">
        <w:rPr>
          <w:rFonts w:ascii="Arial" w:hAnsi="Arial" w:cs="Arial"/>
          <w:sz w:val="24"/>
          <w:szCs w:val="24"/>
        </w:rPr>
        <w:t xml:space="preserve">es el órgano de carácter consultivo y de coordinación intersectorial que tiene por objeto la realización de tareas de apoyo normativo, colaboración social y evaluación de las estrategias, métodos y acciones que tiendan a detectar, prevenir, atender, controlar y medir los impactos a la salud por las adicciones. </w:t>
      </w:r>
    </w:p>
    <w:p w14:paraId="00CA44A1" w14:textId="77777777" w:rsidR="00516034" w:rsidRDefault="00516034" w:rsidP="00516034">
      <w:pPr>
        <w:spacing w:after="0" w:line="276" w:lineRule="auto"/>
        <w:ind w:firstLine="708"/>
        <w:jc w:val="both"/>
        <w:rPr>
          <w:rFonts w:ascii="Arial" w:hAnsi="Arial" w:cs="Arial"/>
          <w:sz w:val="24"/>
          <w:szCs w:val="24"/>
        </w:rPr>
      </w:pPr>
    </w:p>
    <w:p w14:paraId="0CE0CE2E" w14:textId="05DFAB41" w:rsidR="00516034" w:rsidRPr="00854391" w:rsidRDefault="00516034" w:rsidP="00516034">
      <w:pPr>
        <w:spacing w:after="0" w:line="276" w:lineRule="auto"/>
        <w:ind w:firstLine="708"/>
        <w:jc w:val="both"/>
        <w:rPr>
          <w:rFonts w:ascii="Arial" w:hAnsi="Arial" w:cs="Arial"/>
          <w:sz w:val="24"/>
          <w:szCs w:val="24"/>
        </w:rPr>
      </w:pPr>
      <w:r>
        <w:rPr>
          <w:rFonts w:ascii="Arial" w:hAnsi="Arial" w:cs="Arial"/>
          <w:sz w:val="24"/>
          <w:szCs w:val="24"/>
        </w:rPr>
        <w:lastRenderedPageBreak/>
        <w:t xml:space="preserve">Asimismo, tal </w:t>
      </w:r>
      <w:r w:rsidRPr="00854391">
        <w:rPr>
          <w:rFonts w:ascii="Arial" w:hAnsi="Arial" w:cs="Arial"/>
          <w:sz w:val="24"/>
          <w:szCs w:val="24"/>
        </w:rPr>
        <w:t xml:space="preserve">Consejo Estatal coadyuvará con el sector público, privado y social en las distintas acciones materia de esta Ley, con base en los lineamientos del Consejo Nacional contra las Adicciones. </w:t>
      </w:r>
    </w:p>
    <w:p w14:paraId="4FE62958" w14:textId="77777777" w:rsidR="001D5C54" w:rsidRDefault="001D5C54" w:rsidP="00431408">
      <w:pPr>
        <w:spacing w:after="0" w:line="276" w:lineRule="auto"/>
        <w:ind w:firstLine="708"/>
        <w:jc w:val="both"/>
        <w:rPr>
          <w:rFonts w:ascii="Arial" w:eastAsia="Arial" w:hAnsi="Arial" w:cs="Arial"/>
          <w:sz w:val="24"/>
          <w:szCs w:val="24"/>
        </w:rPr>
      </w:pPr>
    </w:p>
    <w:p w14:paraId="117EFB07" w14:textId="3DB29A15" w:rsidR="001D5C54" w:rsidRDefault="00516034" w:rsidP="00431408">
      <w:pPr>
        <w:spacing w:after="0" w:line="276" w:lineRule="auto"/>
        <w:ind w:firstLine="708"/>
        <w:jc w:val="both"/>
        <w:rPr>
          <w:rFonts w:ascii="Arial" w:eastAsia="Arial" w:hAnsi="Arial" w:cs="Arial"/>
          <w:sz w:val="24"/>
          <w:szCs w:val="24"/>
        </w:rPr>
      </w:pPr>
      <w:r>
        <w:rPr>
          <w:rFonts w:ascii="Arial" w:eastAsia="Arial" w:hAnsi="Arial" w:cs="Arial"/>
          <w:sz w:val="24"/>
          <w:szCs w:val="24"/>
        </w:rPr>
        <w:t>Ahora bien, vemos que una de las atribuciones es precisamente tareas de apoyo normativo, sin embargo, en la integración del Consejo, no se incluyó la representación de un integrante o integrantes del Congreso del Estado</w:t>
      </w:r>
      <w:r w:rsidR="007E2C44">
        <w:rPr>
          <w:rFonts w:ascii="Arial" w:eastAsia="Arial" w:hAnsi="Arial" w:cs="Arial"/>
          <w:sz w:val="24"/>
          <w:szCs w:val="24"/>
        </w:rPr>
        <w:t xml:space="preserve"> ni del Poder Judicial del Estado</w:t>
      </w:r>
      <w:r>
        <w:rPr>
          <w:rFonts w:ascii="Arial" w:eastAsia="Arial" w:hAnsi="Arial" w:cs="Arial"/>
          <w:sz w:val="24"/>
          <w:szCs w:val="24"/>
        </w:rPr>
        <w:t>; de ahí que valga la pena incluirlo</w:t>
      </w:r>
      <w:r w:rsidR="007E2C44">
        <w:rPr>
          <w:rFonts w:ascii="Arial" w:eastAsia="Arial" w:hAnsi="Arial" w:cs="Arial"/>
          <w:sz w:val="24"/>
          <w:szCs w:val="24"/>
        </w:rPr>
        <w:t>s</w:t>
      </w:r>
      <w:r>
        <w:rPr>
          <w:rFonts w:ascii="Arial" w:eastAsia="Arial" w:hAnsi="Arial" w:cs="Arial"/>
          <w:sz w:val="24"/>
          <w:szCs w:val="24"/>
        </w:rPr>
        <w:t xml:space="preserve"> junto con las autoridades actualmente previstas en la norma. </w:t>
      </w:r>
    </w:p>
    <w:p w14:paraId="544A8F89" w14:textId="4B714ADE" w:rsidR="00516034" w:rsidRDefault="00516034" w:rsidP="00431408">
      <w:pPr>
        <w:spacing w:after="0" w:line="276" w:lineRule="auto"/>
        <w:ind w:firstLine="708"/>
        <w:jc w:val="both"/>
        <w:rPr>
          <w:rFonts w:ascii="Arial" w:eastAsia="Arial" w:hAnsi="Arial" w:cs="Arial"/>
          <w:sz w:val="24"/>
          <w:szCs w:val="24"/>
        </w:rPr>
      </w:pPr>
    </w:p>
    <w:p w14:paraId="54520728" w14:textId="06D14C79" w:rsidR="00516034" w:rsidRDefault="00901883" w:rsidP="00431408">
      <w:pPr>
        <w:spacing w:after="0" w:line="276" w:lineRule="auto"/>
        <w:ind w:firstLine="708"/>
        <w:jc w:val="both"/>
        <w:rPr>
          <w:rFonts w:ascii="Arial" w:eastAsia="Arial" w:hAnsi="Arial" w:cs="Arial"/>
          <w:sz w:val="24"/>
          <w:szCs w:val="24"/>
        </w:rPr>
      </w:pPr>
      <w:r>
        <w:rPr>
          <w:rFonts w:ascii="Arial" w:eastAsia="Arial" w:hAnsi="Arial" w:cs="Arial"/>
          <w:sz w:val="24"/>
          <w:szCs w:val="24"/>
        </w:rPr>
        <w:t>Lo anterior, es verificable en el contenido del artículo 68 de la ley, donde se encuentran los titulares de salud, educación, seguridad pública, fiscal general entre otros, pero</w:t>
      </w:r>
      <w:r w:rsidR="00460908">
        <w:rPr>
          <w:rFonts w:ascii="Arial" w:eastAsia="Arial" w:hAnsi="Arial" w:cs="Arial"/>
          <w:sz w:val="24"/>
          <w:szCs w:val="24"/>
        </w:rPr>
        <w:t xml:space="preserve"> como he referido, </w:t>
      </w:r>
      <w:r>
        <w:rPr>
          <w:rFonts w:ascii="Arial" w:eastAsia="Arial" w:hAnsi="Arial" w:cs="Arial"/>
          <w:sz w:val="24"/>
          <w:szCs w:val="24"/>
        </w:rPr>
        <w:t xml:space="preserve">no </w:t>
      </w:r>
      <w:r w:rsidR="00460908">
        <w:rPr>
          <w:rFonts w:ascii="Arial" w:eastAsia="Arial" w:hAnsi="Arial" w:cs="Arial"/>
          <w:sz w:val="24"/>
          <w:szCs w:val="24"/>
        </w:rPr>
        <w:t>a</w:t>
      </w:r>
      <w:r>
        <w:rPr>
          <w:rFonts w:ascii="Arial" w:eastAsia="Arial" w:hAnsi="Arial" w:cs="Arial"/>
          <w:sz w:val="24"/>
          <w:szCs w:val="24"/>
        </w:rPr>
        <w:t>l poder legislativo</w:t>
      </w:r>
      <w:r w:rsidR="00460908">
        <w:rPr>
          <w:rFonts w:ascii="Arial" w:eastAsia="Arial" w:hAnsi="Arial" w:cs="Arial"/>
          <w:sz w:val="24"/>
          <w:szCs w:val="24"/>
        </w:rPr>
        <w:t xml:space="preserve">, ni al judicial, lo cual en un tema de tal trascendencia es pertinente hacerlos parte de toda la política pública que se disponga.  </w:t>
      </w:r>
    </w:p>
    <w:p w14:paraId="266F788E" w14:textId="1D7094B6" w:rsidR="00460908" w:rsidRDefault="00460908" w:rsidP="00431408">
      <w:pPr>
        <w:spacing w:after="0" w:line="276" w:lineRule="auto"/>
        <w:ind w:firstLine="708"/>
        <w:jc w:val="both"/>
        <w:rPr>
          <w:rFonts w:ascii="Arial" w:eastAsia="Arial" w:hAnsi="Arial" w:cs="Arial"/>
          <w:sz w:val="24"/>
          <w:szCs w:val="24"/>
        </w:rPr>
      </w:pPr>
    </w:p>
    <w:p w14:paraId="0305DBA5" w14:textId="0862ECA7" w:rsidR="00460908" w:rsidRDefault="00460908" w:rsidP="00431408">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No menos importante es que la ley actualmente considera en el Consejo solo a los municipios que tenga un índice elevado de adicciones, por lo que la reforma plantea que se incluyan a todos los órdenes municipales de la entidad para formar del consejo estatal y que tengan voz en las problemáticas que prevalezcan en mayor o menor medida para evitar omisiones que favorezcan al crecimiento del consumo de drogas y sustancias. </w:t>
      </w:r>
    </w:p>
    <w:p w14:paraId="77B6E3D3" w14:textId="3E4F14F5" w:rsidR="00901883" w:rsidRDefault="00901883" w:rsidP="00431408">
      <w:pPr>
        <w:spacing w:after="0" w:line="276" w:lineRule="auto"/>
        <w:ind w:firstLine="708"/>
        <w:jc w:val="both"/>
        <w:rPr>
          <w:rFonts w:ascii="Arial" w:eastAsia="Arial" w:hAnsi="Arial" w:cs="Arial"/>
          <w:sz w:val="24"/>
          <w:szCs w:val="24"/>
        </w:rPr>
      </w:pPr>
    </w:p>
    <w:p w14:paraId="3B7FD9A0" w14:textId="2C1C5896" w:rsidR="001D5C54" w:rsidRDefault="00901883" w:rsidP="00431408">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Señalo que la iniciativa en comento, </w:t>
      </w:r>
      <w:r w:rsidR="00C00641">
        <w:rPr>
          <w:rFonts w:ascii="Arial" w:eastAsia="Arial" w:hAnsi="Arial" w:cs="Arial"/>
          <w:sz w:val="24"/>
          <w:szCs w:val="24"/>
        </w:rPr>
        <w:t xml:space="preserve">tiene la finalidad de reforzar las políticas públicas y atribuciones previstas en la ley, a fin de ampliar las acciones puestas en marcha por las autoridades, así como contemplar la intervención de la legislatura </w:t>
      </w:r>
      <w:r w:rsidR="00066C6D">
        <w:rPr>
          <w:rFonts w:ascii="Arial" w:eastAsia="Arial" w:hAnsi="Arial" w:cs="Arial"/>
          <w:sz w:val="24"/>
          <w:szCs w:val="24"/>
        </w:rPr>
        <w:t xml:space="preserve">y las autoridades del poder judicial </w:t>
      </w:r>
      <w:r w:rsidR="00C00641">
        <w:rPr>
          <w:rFonts w:ascii="Arial" w:eastAsia="Arial" w:hAnsi="Arial" w:cs="Arial"/>
          <w:sz w:val="24"/>
          <w:szCs w:val="24"/>
        </w:rPr>
        <w:t xml:space="preserve">para aportar en todo lo referente a los aspectos normativos en la tarea de luchar contra las adicciones y hacer frente a los retos y peligros </w:t>
      </w:r>
      <w:r w:rsidR="00A5275A">
        <w:rPr>
          <w:rFonts w:ascii="Arial" w:eastAsia="Arial" w:hAnsi="Arial" w:cs="Arial"/>
          <w:sz w:val="24"/>
          <w:szCs w:val="24"/>
        </w:rPr>
        <w:t xml:space="preserve">que pueden amenazar no solo a la entidad sino a la nación entera. </w:t>
      </w:r>
    </w:p>
    <w:p w14:paraId="18A89EF5" w14:textId="77777777" w:rsidR="003A75B1" w:rsidRDefault="003A75B1" w:rsidP="0034328E">
      <w:pPr>
        <w:spacing w:after="0" w:line="276" w:lineRule="auto"/>
        <w:ind w:firstLine="708"/>
        <w:jc w:val="both"/>
        <w:rPr>
          <w:rFonts w:ascii="Arial" w:eastAsia="Arial" w:hAnsi="Arial" w:cs="Arial"/>
          <w:sz w:val="24"/>
          <w:szCs w:val="24"/>
        </w:rPr>
      </w:pPr>
    </w:p>
    <w:p w14:paraId="1B9A0F43" w14:textId="204A56C4" w:rsidR="00852236" w:rsidRDefault="00877548" w:rsidP="0034328E">
      <w:pPr>
        <w:spacing w:after="0" w:line="276" w:lineRule="auto"/>
        <w:ind w:firstLine="708"/>
        <w:jc w:val="both"/>
        <w:rPr>
          <w:rFonts w:ascii="Arial" w:eastAsia="Arial" w:hAnsi="Arial" w:cs="Arial"/>
          <w:bCs/>
          <w:sz w:val="24"/>
          <w:szCs w:val="24"/>
        </w:rPr>
      </w:pPr>
      <w:r>
        <w:rPr>
          <w:rFonts w:ascii="Arial" w:eastAsia="Arial" w:hAnsi="Arial" w:cs="Arial"/>
          <w:bCs/>
          <w:sz w:val="24"/>
          <w:szCs w:val="24"/>
        </w:rPr>
        <w:t>Ahora bien, para mayor precisión e identificación de los cambios que se proponen en la presente iniciativa</w:t>
      </w:r>
      <w:r w:rsidR="00DF28B8">
        <w:rPr>
          <w:rFonts w:ascii="Arial" w:eastAsia="Arial" w:hAnsi="Arial" w:cs="Arial"/>
          <w:bCs/>
          <w:sz w:val="24"/>
          <w:szCs w:val="24"/>
        </w:rPr>
        <w:t>, se inserta a continuación un cuadro comparativo:</w:t>
      </w:r>
    </w:p>
    <w:p w14:paraId="57F11402" w14:textId="56998696" w:rsidR="00DF28B8" w:rsidRDefault="00DF28B8" w:rsidP="0034328E">
      <w:pPr>
        <w:spacing w:after="0" w:line="276" w:lineRule="auto"/>
        <w:ind w:firstLine="708"/>
        <w:jc w:val="both"/>
        <w:rPr>
          <w:rFonts w:ascii="Arial" w:eastAsia="Arial" w:hAnsi="Arial" w:cs="Arial"/>
          <w:bCs/>
          <w:sz w:val="24"/>
          <w:szCs w:val="24"/>
        </w:rPr>
      </w:pPr>
    </w:p>
    <w:tbl>
      <w:tblPr>
        <w:tblStyle w:val="Tablaconcuadrcula"/>
        <w:tblW w:w="0" w:type="auto"/>
        <w:tblLook w:val="04A0" w:firstRow="1" w:lastRow="0" w:firstColumn="1" w:lastColumn="0" w:noHBand="0" w:noVBand="1"/>
      </w:tblPr>
      <w:tblGrid>
        <w:gridCol w:w="4404"/>
        <w:gridCol w:w="4404"/>
      </w:tblGrid>
      <w:tr w:rsidR="00DF28B8" w14:paraId="104AAE78" w14:textId="77777777" w:rsidTr="00D85A82">
        <w:trPr>
          <w:tblHeader/>
        </w:trPr>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C4BC96" w:themeFill="background2" w:themeFillShade="BF"/>
          </w:tcPr>
          <w:p w14:paraId="5F6A2873" w14:textId="4EB7192E" w:rsidR="00DF28B8" w:rsidRPr="00C569AC" w:rsidRDefault="00827D2B" w:rsidP="00FF7B11">
            <w:pPr>
              <w:jc w:val="center"/>
              <w:rPr>
                <w:rFonts w:ascii="Arial" w:eastAsia="Arial" w:hAnsi="Arial" w:cs="Arial"/>
                <w:b/>
                <w:sz w:val="20"/>
                <w:szCs w:val="20"/>
              </w:rPr>
            </w:pPr>
            <w:r w:rsidRPr="00C569AC">
              <w:rPr>
                <w:rFonts w:ascii="Arial" w:eastAsia="Arial" w:hAnsi="Arial" w:cs="Arial"/>
                <w:b/>
                <w:sz w:val="20"/>
                <w:szCs w:val="20"/>
              </w:rPr>
              <w:t>TEXTO VIGENTE</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C4BC96" w:themeFill="background2" w:themeFillShade="BF"/>
          </w:tcPr>
          <w:p w14:paraId="069EAC75" w14:textId="7C29127C" w:rsidR="00DF28B8" w:rsidRPr="00C569AC" w:rsidRDefault="00827D2B" w:rsidP="00FF7B11">
            <w:pPr>
              <w:jc w:val="center"/>
              <w:rPr>
                <w:rFonts w:ascii="Arial" w:eastAsia="Arial" w:hAnsi="Arial" w:cs="Arial"/>
                <w:b/>
                <w:sz w:val="20"/>
                <w:szCs w:val="20"/>
              </w:rPr>
            </w:pPr>
            <w:r w:rsidRPr="00C569AC">
              <w:rPr>
                <w:rFonts w:ascii="Arial" w:eastAsia="Arial" w:hAnsi="Arial" w:cs="Arial"/>
                <w:b/>
                <w:sz w:val="20"/>
                <w:szCs w:val="20"/>
              </w:rPr>
              <w:t>TEXTO DE LA INICIATIVA</w:t>
            </w:r>
          </w:p>
        </w:tc>
      </w:tr>
      <w:tr w:rsidR="00DF28B8" w14:paraId="4C6421C0" w14:textId="77777777" w:rsidTr="00D85A82">
        <w:trPr>
          <w:tblHeader/>
        </w:trPr>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DDD9C3" w:themeFill="background2" w:themeFillShade="E6"/>
          </w:tcPr>
          <w:p w14:paraId="1C13DA48" w14:textId="00EF7D24" w:rsidR="00DF28B8" w:rsidRPr="007B7A5F" w:rsidRDefault="007B7A5F" w:rsidP="007B7A5F">
            <w:pPr>
              <w:jc w:val="center"/>
              <w:rPr>
                <w:rFonts w:ascii="Arial" w:eastAsia="Arial" w:hAnsi="Arial" w:cs="Arial"/>
                <w:b/>
                <w:sz w:val="20"/>
                <w:szCs w:val="20"/>
              </w:rPr>
            </w:pPr>
            <w:r w:rsidRPr="007B7A5F">
              <w:rPr>
                <w:rFonts w:ascii="Arial" w:eastAsia="Arial" w:hAnsi="Arial" w:cs="Arial"/>
                <w:b/>
                <w:sz w:val="20"/>
                <w:szCs w:val="20"/>
              </w:rPr>
              <w:t>LEY DE PREVENCIÓN Y ATENCIÓN INTEGRAL DE LAS ADICCIONES DEL ESTADO DE YUCATÁN</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DDD9C3" w:themeFill="background2" w:themeFillShade="E6"/>
          </w:tcPr>
          <w:p w14:paraId="40A9C7D6" w14:textId="77777777" w:rsidR="00DF28B8" w:rsidRPr="00C569AC" w:rsidRDefault="00DF28B8" w:rsidP="00FF7B11">
            <w:pPr>
              <w:jc w:val="center"/>
              <w:rPr>
                <w:rFonts w:ascii="Arial" w:eastAsia="Arial" w:hAnsi="Arial" w:cs="Arial"/>
                <w:b/>
                <w:sz w:val="20"/>
                <w:szCs w:val="20"/>
              </w:rPr>
            </w:pPr>
          </w:p>
        </w:tc>
      </w:tr>
      <w:tr w:rsidR="00066C6D" w14:paraId="006E8C43" w14:textId="77777777" w:rsidTr="00A01C6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2C0793AC" w14:textId="77777777" w:rsidR="00066C6D" w:rsidRPr="00066C6D" w:rsidRDefault="00066C6D" w:rsidP="00066C6D">
            <w:pPr>
              <w:tabs>
                <w:tab w:val="left" w:pos="8520"/>
              </w:tabs>
              <w:jc w:val="both"/>
              <w:rPr>
                <w:rFonts w:ascii="Arial" w:hAnsi="Arial" w:cs="Arial"/>
                <w:sz w:val="20"/>
                <w:szCs w:val="20"/>
              </w:rPr>
            </w:pPr>
            <w:r w:rsidRPr="00066C6D">
              <w:rPr>
                <w:rFonts w:ascii="Arial" w:hAnsi="Arial" w:cs="Arial"/>
                <w:b/>
                <w:bCs/>
                <w:sz w:val="20"/>
                <w:szCs w:val="20"/>
              </w:rPr>
              <w:t>Artículo 10</w:t>
            </w:r>
            <w:r w:rsidRPr="00066C6D">
              <w:rPr>
                <w:rFonts w:ascii="Arial" w:hAnsi="Arial" w:cs="Arial"/>
                <w:sz w:val="20"/>
                <w:szCs w:val="20"/>
              </w:rPr>
              <w:t xml:space="preserve">.- Son facultades y atribuciones de la Secretaría de Educación: </w:t>
            </w:r>
          </w:p>
          <w:p w14:paraId="39B90334" w14:textId="77777777" w:rsidR="00066C6D" w:rsidRPr="00066C6D" w:rsidRDefault="00066C6D" w:rsidP="00066C6D">
            <w:pPr>
              <w:jc w:val="both"/>
              <w:rPr>
                <w:rFonts w:ascii="Arial" w:hAnsi="Arial" w:cs="Arial"/>
                <w:sz w:val="20"/>
                <w:szCs w:val="20"/>
              </w:rPr>
            </w:pPr>
          </w:p>
          <w:p w14:paraId="09BCBF71" w14:textId="77777777" w:rsidR="00066C6D" w:rsidRPr="00066C6D" w:rsidRDefault="00066C6D" w:rsidP="00066C6D">
            <w:pPr>
              <w:jc w:val="both"/>
              <w:rPr>
                <w:rFonts w:ascii="Arial" w:hAnsi="Arial" w:cs="Arial"/>
                <w:sz w:val="20"/>
                <w:szCs w:val="20"/>
              </w:rPr>
            </w:pPr>
            <w:r w:rsidRPr="00066C6D">
              <w:rPr>
                <w:rFonts w:ascii="Arial" w:hAnsi="Arial" w:cs="Arial"/>
                <w:b/>
                <w:sz w:val="20"/>
                <w:szCs w:val="20"/>
              </w:rPr>
              <w:t>I.-</w:t>
            </w:r>
            <w:r w:rsidRPr="00066C6D">
              <w:rPr>
                <w:rFonts w:ascii="Arial" w:hAnsi="Arial" w:cs="Arial"/>
                <w:sz w:val="20"/>
                <w:szCs w:val="20"/>
              </w:rPr>
              <w:t xml:space="preserve"> Participar en el diseño y aplicación de los programas de educación para la promoción de la salud y prevención de las adicciones, con el </w:t>
            </w:r>
            <w:r w:rsidRPr="00066C6D">
              <w:rPr>
                <w:rFonts w:ascii="Arial" w:hAnsi="Arial" w:cs="Arial"/>
                <w:sz w:val="20"/>
                <w:szCs w:val="20"/>
              </w:rPr>
              <w:lastRenderedPageBreak/>
              <w:t xml:space="preserve">propósito de generar en los educandos, el desarrollo de competencias sociales y aptitudes de resistencia y rechazo a las adicciones; </w:t>
            </w:r>
          </w:p>
          <w:p w14:paraId="2909103E" w14:textId="77777777" w:rsidR="00066C6D" w:rsidRPr="00066C6D" w:rsidRDefault="00066C6D" w:rsidP="00066C6D">
            <w:pPr>
              <w:jc w:val="both"/>
              <w:rPr>
                <w:rFonts w:ascii="Arial" w:hAnsi="Arial" w:cs="Arial"/>
                <w:sz w:val="20"/>
                <w:szCs w:val="20"/>
              </w:rPr>
            </w:pPr>
          </w:p>
          <w:p w14:paraId="5BC0EB38" w14:textId="77777777" w:rsidR="00066C6D" w:rsidRPr="00066C6D" w:rsidRDefault="00066C6D" w:rsidP="00066C6D">
            <w:pPr>
              <w:jc w:val="both"/>
              <w:rPr>
                <w:rFonts w:ascii="Arial" w:hAnsi="Arial" w:cs="Arial"/>
                <w:bCs/>
                <w:sz w:val="20"/>
                <w:szCs w:val="20"/>
              </w:rPr>
            </w:pPr>
            <w:r w:rsidRPr="00066C6D">
              <w:rPr>
                <w:rFonts w:ascii="Arial" w:hAnsi="Arial" w:cs="Arial"/>
                <w:b/>
                <w:bCs/>
                <w:sz w:val="20"/>
                <w:szCs w:val="20"/>
              </w:rPr>
              <w:t>II.-</w:t>
            </w:r>
            <w:r w:rsidRPr="00066C6D">
              <w:rPr>
                <w:rFonts w:ascii="Arial" w:hAnsi="Arial" w:cs="Arial"/>
                <w:bCs/>
                <w:sz w:val="20"/>
                <w:szCs w:val="20"/>
              </w:rPr>
              <w:t xml:space="preserve"> Implementar acciones que informen y prevengan a los alumnos de los centros educativos públicos y privados, acerca de las consecuencias que tienen las adicciones para la salud física y mental, tanto para lo individual como para la comunidad;</w:t>
            </w:r>
          </w:p>
          <w:p w14:paraId="130CB53D" w14:textId="77777777" w:rsidR="00066C6D" w:rsidRPr="00066C6D" w:rsidRDefault="00066C6D" w:rsidP="00066C6D">
            <w:pPr>
              <w:jc w:val="both"/>
              <w:rPr>
                <w:rFonts w:ascii="Arial" w:hAnsi="Arial" w:cs="Arial"/>
                <w:sz w:val="20"/>
                <w:szCs w:val="20"/>
              </w:rPr>
            </w:pPr>
          </w:p>
          <w:p w14:paraId="69919C3B" w14:textId="77777777" w:rsidR="00066C6D" w:rsidRPr="00066C6D" w:rsidRDefault="00066C6D" w:rsidP="00066C6D">
            <w:pPr>
              <w:jc w:val="both"/>
              <w:rPr>
                <w:rFonts w:ascii="Arial" w:hAnsi="Arial" w:cs="Arial"/>
                <w:sz w:val="20"/>
                <w:szCs w:val="20"/>
              </w:rPr>
            </w:pPr>
            <w:r w:rsidRPr="00066C6D">
              <w:rPr>
                <w:rFonts w:ascii="Arial" w:hAnsi="Arial" w:cs="Arial"/>
                <w:b/>
                <w:sz w:val="20"/>
                <w:szCs w:val="20"/>
              </w:rPr>
              <w:t>III.-</w:t>
            </w:r>
            <w:r w:rsidRPr="00066C6D">
              <w:rPr>
                <w:rFonts w:ascii="Arial" w:hAnsi="Arial" w:cs="Arial"/>
                <w:sz w:val="20"/>
                <w:szCs w:val="20"/>
              </w:rPr>
              <w:t xml:space="preserve"> Hacer efectiva la garantía de ambientes escolares sin adicciones, en coordinación con las autoridades de Salud, de Seguridad Pública y Procuración de Justicia;</w:t>
            </w:r>
          </w:p>
          <w:p w14:paraId="122370AF" w14:textId="77777777" w:rsidR="00066C6D" w:rsidRPr="00066C6D" w:rsidRDefault="00066C6D" w:rsidP="00066C6D">
            <w:pPr>
              <w:jc w:val="both"/>
              <w:rPr>
                <w:rFonts w:ascii="Arial" w:hAnsi="Arial" w:cs="Arial"/>
                <w:sz w:val="20"/>
                <w:szCs w:val="20"/>
              </w:rPr>
            </w:pPr>
          </w:p>
          <w:p w14:paraId="74A6969A" w14:textId="77777777" w:rsidR="00066C6D" w:rsidRPr="00066C6D" w:rsidRDefault="00066C6D" w:rsidP="00066C6D">
            <w:pPr>
              <w:jc w:val="both"/>
              <w:rPr>
                <w:rFonts w:ascii="Arial" w:hAnsi="Arial" w:cs="Arial"/>
                <w:sz w:val="20"/>
                <w:szCs w:val="20"/>
              </w:rPr>
            </w:pPr>
            <w:r w:rsidRPr="00066C6D">
              <w:rPr>
                <w:rFonts w:ascii="Arial" w:hAnsi="Arial" w:cs="Arial"/>
                <w:b/>
                <w:sz w:val="20"/>
                <w:szCs w:val="20"/>
              </w:rPr>
              <w:t>IV.-</w:t>
            </w:r>
            <w:r w:rsidRPr="00066C6D">
              <w:rPr>
                <w:rFonts w:ascii="Arial" w:hAnsi="Arial" w:cs="Arial"/>
                <w:sz w:val="20"/>
                <w:szCs w:val="20"/>
              </w:rPr>
              <w:t xml:space="preserve"> Promover, fomentar e incentivar la participación del personal docente, de los padres de familia y los educandos en la implementación, aplicación, ejecución y desarrollo de los programas y acciones que se establecen en las fracciones que anteceden;</w:t>
            </w:r>
          </w:p>
          <w:p w14:paraId="35EC9884" w14:textId="77777777" w:rsidR="00066C6D" w:rsidRPr="00066C6D" w:rsidRDefault="00066C6D" w:rsidP="00066C6D">
            <w:pPr>
              <w:jc w:val="both"/>
              <w:rPr>
                <w:rFonts w:ascii="Arial" w:hAnsi="Arial" w:cs="Arial"/>
                <w:sz w:val="20"/>
                <w:szCs w:val="20"/>
              </w:rPr>
            </w:pPr>
            <w:r w:rsidRPr="00066C6D">
              <w:rPr>
                <w:rFonts w:ascii="Arial" w:hAnsi="Arial" w:cs="Arial"/>
                <w:sz w:val="20"/>
                <w:szCs w:val="20"/>
              </w:rPr>
              <w:t xml:space="preserve"> </w:t>
            </w:r>
          </w:p>
          <w:p w14:paraId="50A3E27C" w14:textId="77777777" w:rsidR="00066C6D" w:rsidRPr="00066C6D" w:rsidRDefault="00066C6D" w:rsidP="00066C6D">
            <w:pPr>
              <w:jc w:val="both"/>
              <w:rPr>
                <w:rFonts w:ascii="Arial" w:hAnsi="Arial" w:cs="Arial"/>
                <w:sz w:val="20"/>
                <w:szCs w:val="20"/>
              </w:rPr>
            </w:pPr>
            <w:r w:rsidRPr="00066C6D">
              <w:rPr>
                <w:rFonts w:ascii="Arial" w:hAnsi="Arial" w:cs="Arial"/>
                <w:b/>
                <w:sz w:val="20"/>
                <w:szCs w:val="20"/>
              </w:rPr>
              <w:t>V.-</w:t>
            </w:r>
            <w:r w:rsidRPr="00066C6D">
              <w:rPr>
                <w:rFonts w:ascii="Arial" w:hAnsi="Arial" w:cs="Arial"/>
                <w:sz w:val="20"/>
                <w:szCs w:val="20"/>
              </w:rPr>
              <w:t xml:space="preserve"> Participar en el diseño de programas de investigación científica y tecnológica, que contribuyan a la prevención de las adicciones, en coordinación con instituciones de investigación y de educación superior;</w:t>
            </w:r>
          </w:p>
          <w:p w14:paraId="3A34836B" w14:textId="77777777" w:rsidR="00066C6D" w:rsidRPr="00066C6D" w:rsidRDefault="00066C6D" w:rsidP="00066C6D">
            <w:pPr>
              <w:jc w:val="both"/>
              <w:rPr>
                <w:rFonts w:ascii="Arial" w:hAnsi="Arial" w:cs="Arial"/>
                <w:sz w:val="20"/>
                <w:szCs w:val="20"/>
              </w:rPr>
            </w:pPr>
          </w:p>
          <w:p w14:paraId="0BA26795" w14:textId="77777777" w:rsidR="00066C6D" w:rsidRPr="00066C6D" w:rsidRDefault="00066C6D" w:rsidP="00066C6D">
            <w:pPr>
              <w:jc w:val="both"/>
              <w:rPr>
                <w:rFonts w:ascii="Arial" w:hAnsi="Arial" w:cs="Arial"/>
                <w:sz w:val="20"/>
                <w:szCs w:val="20"/>
              </w:rPr>
            </w:pPr>
            <w:r w:rsidRPr="00066C6D">
              <w:rPr>
                <w:rFonts w:ascii="Arial" w:hAnsi="Arial" w:cs="Arial"/>
                <w:b/>
                <w:sz w:val="20"/>
                <w:szCs w:val="20"/>
              </w:rPr>
              <w:t>VI.-</w:t>
            </w:r>
            <w:r w:rsidRPr="00066C6D">
              <w:rPr>
                <w:rFonts w:ascii="Arial" w:hAnsi="Arial" w:cs="Arial"/>
                <w:sz w:val="20"/>
                <w:szCs w:val="20"/>
              </w:rPr>
              <w:t xml:space="preserve"> Promover en coordinación con la Secretaria de Salud, las sociedades de padres de familia y los consejos escolares de participación social en la educación, la realización de exámenes toxicológicos a los adolescentes y jóvenes de los centros escolares que sean determinados con alto riesgo de presentar problemas por las adicciones;</w:t>
            </w:r>
          </w:p>
          <w:p w14:paraId="706C6C15" w14:textId="77777777" w:rsidR="00066C6D" w:rsidRPr="00066C6D" w:rsidRDefault="00066C6D" w:rsidP="00066C6D">
            <w:pPr>
              <w:jc w:val="both"/>
              <w:rPr>
                <w:rFonts w:ascii="Arial" w:hAnsi="Arial" w:cs="Arial"/>
                <w:sz w:val="20"/>
                <w:szCs w:val="20"/>
              </w:rPr>
            </w:pPr>
          </w:p>
          <w:p w14:paraId="0A7B613C" w14:textId="77777777" w:rsidR="00066C6D" w:rsidRPr="00066C6D" w:rsidRDefault="00066C6D" w:rsidP="00066C6D">
            <w:pPr>
              <w:jc w:val="both"/>
              <w:rPr>
                <w:rFonts w:ascii="Arial" w:hAnsi="Arial" w:cs="Arial"/>
                <w:sz w:val="20"/>
                <w:szCs w:val="20"/>
              </w:rPr>
            </w:pPr>
            <w:r w:rsidRPr="00066C6D">
              <w:rPr>
                <w:rFonts w:ascii="Arial" w:hAnsi="Arial" w:cs="Arial"/>
                <w:b/>
                <w:sz w:val="20"/>
                <w:szCs w:val="20"/>
              </w:rPr>
              <w:t>VII.-</w:t>
            </w:r>
            <w:r w:rsidRPr="00066C6D">
              <w:rPr>
                <w:rFonts w:ascii="Arial" w:hAnsi="Arial" w:cs="Arial"/>
                <w:sz w:val="20"/>
                <w:szCs w:val="20"/>
              </w:rPr>
              <w:t xml:space="preserve"> Promover actividades extraescolares que desarrollen en los estudiantes una cultura de la prevención de las adicciones;</w:t>
            </w:r>
          </w:p>
          <w:p w14:paraId="3A4DFB29" w14:textId="51168AC9" w:rsidR="00066C6D" w:rsidRDefault="00066C6D" w:rsidP="00066C6D">
            <w:pPr>
              <w:jc w:val="both"/>
              <w:rPr>
                <w:rFonts w:ascii="Arial" w:hAnsi="Arial" w:cs="Arial"/>
                <w:sz w:val="20"/>
                <w:szCs w:val="20"/>
              </w:rPr>
            </w:pPr>
          </w:p>
          <w:p w14:paraId="68D7111E" w14:textId="619DDE69" w:rsidR="002533BD" w:rsidRDefault="002533BD" w:rsidP="00066C6D">
            <w:pPr>
              <w:jc w:val="both"/>
              <w:rPr>
                <w:rFonts w:ascii="Arial" w:hAnsi="Arial" w:cs="Arial"/>
                <w:sz w:val="20"/>
                <w:szCs w:val="20"/>
              </w:rPr>
            </w:pPr>
          </w:p>
          <w:p w14:paraId="006A4E92" w14:textId="079070B3" w:rsidR="002533BD" w:rsidRDefault="002533BD" w:rsidP="00066C6D">
            <w:pPr>
              <w:jc w:val="both"/>
              <w:rPr>
                <w:rFonts w:ascii="Arial" w:hAnsi="Arial" w:cs="Arial"/>
                <w:sz w:val="20"/>
                <w:szCs w:val="20"/>
              </w:rPr>
            </w:pPr>
          </w:p>
          <w:p w14:paraId="4B4036E1" w14:textId="798623E3" w:rsidR="002533BD" w:rsidRDefault="002533BD" w:rsidP="00066C6D">
            <w:pPr>
              <w:jc w:val="both"/>
              <w:rPr>
                <w:rFonts w:ascii="Arial" w:hAnsi="Arial" w:cs="Arial"/>
                <w:sz w:val="20"/>
                <w:szCs w:val="20"/>
              </w:rPr>
            </w:pPr>
          </w:p>
          <w:p w14:paraId="2A1BA69D" w14:textId="0605A85A" w:rsidR="002533BD" w:rsidRDefault="002533BD" w:rsidP="00066C6D">
            <w:pPr>
              <w:jc w:val="both"/>
              <w:rPr>
                <w:rFonts w:ascii="Arial" w:hAnsi="Arial" w:cs="Arial"/>
                <w:sz w:val="20"/>
                <w:szCs w:val="20"/>
              </w:rPr>
            </w:pPr>
          </w:p>
          <w:p w14:paraId="221827B0" w14:textId="77777777" w:rsidR="002533BD" w:rsidRDefault="002533BD" w:rsidP="00066C6D">
            <w:pPr>
              <w:jc w:val="both"/>
              <w:rPr>
                <w:rFonts w:ascii="Arial" w:hAnsi="Arial" w:cs="Arial"/>
                <w:sz w:val="20"/>
                <w:szCs w:val="20"/>
              </w:rPr>
            </w:pPr>
          </w:p>
          <w:p w14:paraId="4BEF49D2" w14:textId="77777777" w:rsidR="002533BD" w:rsidRPr="00066C6D" w:rsidRDefault="002533BD" w:rsidP="00066C6D">
            <w:pPr>
              <w:jc w:val="both"/>
              <w:rPr>
                <w:rFonts w:ascii="Arial" w:hAnsi="Arial" w:cs="Arial"/>
                <w:sz w:val="20"/>
                <w:szCs w:val="20"/>
              </w:rPr>
            </w:pPr>
          </w:p>
          <w:p w14:paraId="5CA92EDB" w14:textId="77777777" w:rsidR="00066C6D" w:rsidRPr="00066C6D" w:rsidRDefault="00066C6D" w:rsidP="00066C6D">
            <w:pPr>
              <w:jc w:val="both"/>
              <w:rPr>
                <w:rFonts w:ascii="Arial" w:hAnsi="Arial" w:cs="Arial"/>
                <w:sz w:val="20"/>
                <w:szCs w:val="20"/>
              </w:rPr>
            </w:pPr>
            <w:r w:rsidRPr="00066C6D">
              <w:rPr>
                <w:rFonts w:ascii="Arial" w:hAnsi="Arial" w:cs="Arial"/>
                <w:b/>
                <w:sz w:val="20"/>
                <w:szCs w:val="20"/>
              </w:rPr>
              <w:t>VIII.-</w:t>
            </w:r>
            <w:r w:rsidRPr="00066C6D">
              <w:rPr>
                <w:rFonts w:ascii="Arial" w:hAnsi="Arial" w:cs="Arial"/>
                <w:sz w:val="20"/>
                <w:szCs w:val="20"/>
              </w:rPr>
              <w:t xml:space="preserve"> Expedir un Protocolo de Actuación y Atención a niños, niñas y adolescentes en situación de adicciones, el cual deberá ser presentado ante el Consejo Estatal, y </w:t>
            </w:r>
          </w:p>
          <w:p w14:paraId="61777507" w14:textId="77777777" w:rsidR="00066C6D" w:rsidRPr="00066C6D" w:rsidRDefault="00066C6D" w:rsidP="00066C6D">
            <w:pPr>
              <w:jc w:val="both"/>
              <w:rPr>
                <w:rFonts w:ascii="Arial" w:hAnsi="Arial" w:cs="Arial"/>
                <w:sz w:val="20"/>
                <w:szCs w:val="20"/>
              </w:rPr>
            </w:pPr>
          </w:p>
          <w:p w14:paraId="3ED175D8" w14:textId="77777777" w:rsidR="00066C6D" w:rsidRPr="00066C6D" w:rsidRDefault="00066C6D" w:rsidP="00066C6D">
            <w:pPr>
              <w:jc w:val="both"/>
              <w:rPr>
                <w:rFonts w:ascii="Arial" w:hAnsi="Arial" w:cs="Arial"/>
                <w:sz w:val="20"/>
                <w:szCs w:val="20"/>
              </w:rPr>
            </w:pPr>
            <w:r w:rsidRPr="00066C6D">
              <w:rPr>
                <w:rFonts w:ascii="Arial" w:hAnsi="Arial" w:cs="Arial"/>
                <w:b/>
                <w:sz w:val="20"/>
                <w:szCs w:val="20"/>
              </w:rPr>
              <w:t>IX.-</w:t>
            </w:r>
            <w:r w:rsidRPr="00066C6D">
              <w:rPr>
                <w:rFonts w:ascii="Arial" w:hAnsi="Arial" w:cs="Arial"/>
                <w:sz w:val="20"/>
                <w:szCs w:val="20"/>
              </w:rPr>
              <w:t xml:space="preserve"> Las demás que le confieran esta Ley y otros ordenamientos legales aplicables.</w:t>
            </w:r>
          </w:p>
          <w:p w14:paraId="7101E5A3" w14:textId="77777777" w:rsidR="00066C6D" w:rsidRPr="007E2C44" w:rsidRDefault="00066C6D" w:rsidP="007E2C44">
            <w:pPr>
              <w:jc w:val="both"/>
              <w:rPr>
                <w:rFonts w:ascii="Arial" w:hAnsi="Arial" w:cs="Arial"/>
                <w:b/>
                <w:bCs/>
                <w:sz w:val="20"/>
                <w:szCs w:val="20"/>
              </w:rPr>
            </w:pP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143E7BD5" w14:textId="26DE026F" w:rsidR="00066C6D" w:rsidRPr="00066C6D" w:rsidRDefault="00066C6D" w:rsidP="00066C6D">
            <w:pPr>
              <w:tabs>
                <w:tab w:val="left" w:pos="8520"/>
              </w:tabs>
              <w:jc w:val="both"/>
              <w:rPr>
                <w:rFonts w:ascii="Arial" w:hAnsi="Arial" w:cs="Arial"/>
                <w:sz w:val="20"/>
                <w:szCs w:val="20"/>
              </w:rPr>
            </w:pPr>
            <w:r w:rsidRPr="00066C6D">
              <w:rPr>
                <w:rFonts w:ascii="Arial" w:hAnsi="Arial" w:cs="Arial"/>
                <w:b/>
                <w:bCs/>
                <w:sz w:val="20"/>
                <w:szCs w:val="20"/>
              </w:rPr>
              <w:lastRenderedPageBreak/>
              <w:t>Artículo 10</w:t>
            </w:r>
            <w:r w:rsidRPr="00066C6D">
              <w:rPr>
                <w:rFonts w:ascii="Arial" w:hAnsi="Arial" w:cs="Arial"/>
                <w:sz w:val="20"/>
                <w:szCs w:val="20"/>
              </w:rPr>
              <w:t xml:space="preserve">.- </w:t>
            </w:r>
            <w:r w:rsidR="002533BD">
              <w:rPr>
                <w:rFonts w:ascii="Arial" w:hAnsi="Arial" w:cs="Arial"/>
                <w:sz w:val="20"/>
                <w:szCs w:val="20"/>
              </w:rPr>
              <w:t>…</w:t>
            </w:r>
            <w:r w:rsidRPr="00066C6D">
              <w:rPr>
                <w:rFonts w:ascii="Arial" w:hAnsi="Arial" w:cs="Arial"/>
                <w:sz w:val="20"/>
                <w:szCs w:val="20"/>
              </w:rPr>
              <w:t xml:space="preserve"> </w:t>
            </w:r>
          </w:p>
          <w:p w14:paraId="3C214444" w14:textId="03F3CEF3" w:rsidR="00066C6D" w:rsidRDefault="00066C6D" w:rsidP="00066C6D">
            <w:pPr>
              <w:jc w:val="both"/>
              <w:rPr>
                <w:rFonts w:ascii="Arial" w:hAnsi="Arial" w:cs="Arial"/>
                <w:sz w:val="20"/>
                <w:szCs w:val="20"/>
              </w:rPr>
            </w:pPr>
          </w:p>
          <w:p w14:paraId="3B570177" w14:textId="77777777" w:rsidR="00496219" w:rsidRPr="00066C6D" w:rsidRDefault="00496219" w:rsidP="00066C6D">
            <w:pPr>
              <w:jc w:val="both"/>
              <w:rPr>
                <w:rFonts w:ascii="Arial" w:hAnsi="Arial" w:cs="Arial"/>
                <w:sz w:val="20"/>
                <w:szCs w:val="20"/>
              </w:rPr>
            </w:pPr>
          </w:p>
          <w:p w14:paraId="3FAFE56C" w14:textId="77777777" w:rsidR="002533BD" w:rsidRDefault="00066C6D" w:rsidP="00066C6D">
            <w:pPr>
              <w:jc w:val="both"/>
              <w:rPr>
                <w:rFonts w:ascii="Arial" w:hAnsi="Arial" w:cs="Arial"/>
                <w:sz w:val="20"/>
                <w:szCs w:val="20"/>
              </w:rPr>
            </w:pPr>
            <w:r w:rsidRPr="00066C6D">
              <w:rPr>
                <w:rFonts w:ascii="Arial" w:hAnsi="Arial" w:cs="Arial"/>
                <w:b/>
                <w:sz w:val="20"/>
                <w:szCs w:val="20"/>
              </w:rPr>
              <w:t>I.</w:t>
            </w:r>
            <w:r w:rsidR="002533BD">
              <w:rPr>
                <w:rFonts w:ascii="Arial" w:hAnsi="Arial" w:cs="Arial"/>
                <w:b/>
                <w:sz w:val="20"/>
                <w:szCs w:val="20"/>
              </w:rPr>
              <w:t xml:space="preserve"> a la </w:t>
            </w:r>
            <w:r w:rsidRPr="00066C6D">
              <w:rPr>
                <w:rFonts w:ascii="Arial" w:hAnsi="Arial" w:cs="Arial"/>
                <w:b/>
                <w:sz w:val="20"/>
                <w:szCs w:val="20"/>
              </w:rPr>
              <w:t>VII.-</w:t>
            </w:r>
            <w:r w:rsidRPr="00066C6D">
              <w:rPr>
                <w:rFonts w:ascii="Arial" w:hAnsi="Arial" w:cs="Arial"/>
                <w:sz w:val="20"/>
                <w:szCs w:val="20"/>
              </w:rPr>
              <w:t xml:space="preserve"> </w:t>
            </w:r>
            <w:r w:rsidR="002533BD">
              <w:rPr>
                <w:rFonts w:ascii="Arial" w:hAnsi="Arial" w:cs="Arial"/>
                <w:sz w:val="20"/>
                <w:szCs w:val="20"/>
              </w:rPr>
              <w:t>…</w:t>
            </w:r>
          </w:p>
          <w:p w14:paraId="7996F9AB" w14:textId="77777777" w:rsidR="002533BD" w:rsidRDefault="002533BD" w:rsidP="00066C6D">
            <w:pPr>
              <w:jc w:val="both"/>
              <w:rPr>
                <w:rFonts w:ascii="Arial" w:hAnsi="Arial" w:cs="Arial"/>
                <w:sz w:val="20"/>
                <w:szCs w:val="20"/>
              </w:rPr>
            </w:pPr>
          </w:p>
          <w:p w14:paraId="6928B859" w14:textId="77777777" w:rsidR="002533BD" w:rsidRDefault="002533BD" w:rsidP="00066C6D">
            <w:pPr>
              <w:jc w:val="both"/>
              <w:rPr>
                <w:rFonts w:ascii="Arial" w:hAnsi="Arial" w:cs="Arial"/>
                <w:sz w:val="20"/>
                <w:szCs w:val="20"/>
              </w:rPr>
            </w:pPr>
          </w:p>
          <w:p w14:paraId="412DDEA5" w14:textId="77777777" w:rsidR="002533BD" w:rsidRDefault="002533BD" w:rsidP="00066C6D">
            <w:pPr>
              <w:jc w:val="both"/>
              <w:rPr>
                <w:rFonts w:ascii="Arial" w:hAnsi="Arial" w:cs="Arial"/>
                <w:sz w:val="20"/>
                <w:szCs w:val="20"/>
              </w:rPr>
            </w:pPr>
          </w:p>
          <w:p w14:paraId="00D74C45" w14:textId="17C3415A" w:rsidR="002533BD" w:rsidRDefault="002533BD" w:rsidP="00066C6D">
            <w:pPr>
              <w:jc w:val="both"/>
              <w:rPr>
                <w:rFonts w:ascii="Arial" w:hAnsi="Arial" w:cs="Arial"/>
                <w:sz w:val="20"/>
                <w:szCs w:val="20"/>
              </w:rPr>
            </w:pPr>
          </w:p>
          <w:p w14:paraId="38AED244" w14:textId="25C559DD" w:rsidR="002533BD" w:rsidRDefault="002533BD" w:rsidP="00066C6D">
            <w:pPr>
              <w:jc w:val="both"/>
              <w:rPr>
                <w:rFonts w:ascii="Arial" w:hAnsi="Arial" w:cs="Arial"/>
                <w:sz w:val="20"/>
                <w:szCs w:val="20"/>
              </w:rPr>
            </w:pPr>
          </w:p>
          <w:p w14:paraId="1F1540FD" w14:textId="0D6AEB40" w:rsidR="002533BD" w:rsidRDefault="002533BD" w:rsidP="00066C6D">
            <w:pPr>
              <w:jc w:val="both"/>
              <w:rPr>
                <w:rFonts w:ascii="Arial" w:hAnsi="Arial" w:cs="Arial"/>
                <w:sz w:val="20"/>
                <w:szCs w:val="20"/>
              </w:rPr>
            </w:pPr>
          </w:p>
          <w:p w14:paraId="59CFB8B6" w14:textId="10EDFC61" w:rsidR="002533BD" w:rsidRDefault="002533BD" w:rsidP="00066C6D">
            <w:pPr>
              <w:jc w:val="both"/>
              <w:rPr>
                <w:rFonts w:ascii="Arial" w:hAnsi="Arial" w:cs="Arial"/>
                <w:sz w:val="20"/>
                <w:szCs w:val="20"/>
              </w:rPr>
            </w:pPr>
          </w:p>
          <w:p w14:paraId="14F7DC0C" w14:textId="03C184CA" w:rsidR="002533BD" w:rsidRDefault="002533BD" w:rsidP="00066C6D">
            <w:pPr>
              <w:jc w:val="both"/>
              <w:rPr>
                <w:rFonts w:ascii="Arial" w:hAnsi="Arial" w:cs="Arial"/>
                <w:sz w:val="20"/>
                <w:szCs w:val="20"/>
              </w:rPr>
            </w:pPr>
          </w:p>
          <w:p w14:paraId="320FF75A" w14:textId="2990F37D" w:rsidR="002533BD" w:rsidRDefault="002533BD" w:rsidP="00066C6D">
            <w:pPr>
              <w:jc w:val="both"/>
              <w:rPr>
                <w:rFonts w:ascii="Arial" w:hAnsi="Arial" w:cs="Arial"/>
                <w:sz w:val="20"/>
                <w:szCs w:val="20"/>
              </w:rPr>
            </w:pPr>
          </w:p>
          <w:p w14:paraId="38D9DA4D" w14:textId="18989849" w:rsidR="002533BD" w:rsidRDefault="002533BD" w:rsidP="00066C6D">
            <w:pPr>
              <w:jc w:val="both"/>
              <w:rPr>
                <w:rFonts w:ascii="Arial" w:hAnsi="Arial" w:cs="Arial"/>
                <w:sz w:val="20"/>
                <w:szCs w:val="20"/>
              </w:rPr>
            </w:pPr>
          </w:p>
          <w:p w14:paraId="3116F9F8" w14:textId="59806394" w:rsidR="002533BD" w:rsidRDefault="002533BD" w:rsidP="00066C6D">
            <w:pPr>
              <w:jc w:val="both"/>
              <w:rPr>
                <w:rFonts w:ascii="Arial" w:hAnsi="Arial" w:cs="Arial"/>
                <w:sz w:val="20"/>
                <w:szCs w:val="20"/>
              </w:rPr>
            </w:pPr>
          </w:p>
          <w:p w14:paraId="2D78FF5B" w14:textId="15E910B1" w:rsidR="002533BD" w:rsidRDefault="002533BD" w:rsidP="00066C6D">
            <w:pPr>
              <w:jc w:val="both"/>
              <w:rPr>
                <w:rFonts w:ascii="Arial" w:hAnsi="Arial" w:cs="Arial"/>
                <w:sz w:val="20"/>
                <w:szCs w:val="20"/>
              </w:rPr>
            </w:pPr>
          </w:p>
          <w:p w14:paraId="2932067B" w14:textId="7F2F6EA7" w:rsidR="002533BD" w:rsidRDefault="002533BD" w:rsidP="00066C6D">
            <w:pPr>
              <w:jc w:val="both"/>
              <w:rPr>
                <w:rFonts w:ascii="Arial" w:hAnsi="Arial" w:cs="Arial"/>
                <w:sz w:val="20"/>
                <w:szCs w:val="20"/>
              </w:rPr>
            </w:pPr>
          </w:p>
          <w:p w14:paraId="59B4F1EE" w14:textId="0DB21BA5" w:rsidR="002533BD" w:rsidRDefault="002533BD" w:rsidP="00066C6D">
            <w:pPr>
              <w:jc w:val="both"/>
              <w:rPr>
                <w:rFonts w:ascii="Arial" w:hAnsi="Arial" w:cs="Arial"/>
                <w:sz w:val="20"/>
                <w:szCs w:val="20"/>
              </w:rPr>
            </w:pPr>
          </w:p>
          <w:p w14:paraId="04DB36CD" w14:textId="68D2103D" w:rsidR="002533BD" w:rsidRDefault="002533BD" w:rsidP="00066C6D">
            <w:pPr>
              <w:jc w:val="both"/>
              <w:rPr>
                <w:rFonts w:ascii="Arial" w:hAnsi="Arial" w:cs="Arial"/>
                <w:sz w:val="20"/>
                <w:szCs w:val="20"/>
              </w:rPr>
            </w:pPr>
          </w:p>
          <w:p w14:paraId="5DC5F616" w14:textId="0E7E827C" w:rsidR="002533BD" w:rsidRDefault="002533BD" w:rsidP="00066C6D">
            <w:pPr>
              <w:jc w:val="both"/>
              <w:rPr>
                <w:rFonts w:ascii="Arial" w:hAnsi="Arial" w:cs="Arial"/>
                <w:sz w:val="20"/>
                <w:szCs w:val="20"/>
              </w:rPr>
            </w:pPr>
          </w:p>
          <w:p w14:paraId="26609661" w14:textId="6275DE14" w:rsidR="002533BD" w:rsidRDefault="002533BD" w:rsidP="00066C6D">
            <w:pPr>
              <w:jc w:val="both"/>
              <w:rPr>
                <w:rFonts w:ascii="Arial" w:hAnsi="Arial" w:cs="Arial"/>
                <w:sz w:val="20"/>
                <w:szCs w:val="20"/>
              </w:rPr>
            </w:pPr>
          </w:p>
          <w:p w14:paraId="5ED5931C" w14:textId="42797DF3" w:rsidR="002533BD" w:rsidRDefault="002533BD" w:rsidP="00066C6D">
            <w:pPr>
              <w:jc w:val="both"/>
              <w:rPr>
                <w:rFonts w:ascii="Arial" w:hAnsi="Arial" w:cs="Arial"/>
                <w:sz w:val="20"/>
                <w:szCs w:val="20"/>
              </w:rPr>
            </w:pPr>
          </w:p>
          <w:p w14:paraId="49E1B8E1" w14:textId="737E7543" w:rsidR="002533BD" w:rsidRDefault="002533BD" w:rsidP="00066C6D">
            <w:pPr>
              <w:jc w:val="both"/>
              <w:rPr>
                <w:rFonts w:ascii="Arial" w:hAnsi="Arial" w:cs="Arial"/>
                <w:sz w:val="20"/>
                <w:szCs w:val="20"/>
              </w:rPr>
            </w:pPr>
          </w:p>
          <w:p w14:paraId="55659043" w14:textId="345C3D2C" w:rsidR="002533BD" w:rsidRDefault="002533BD" w:rsidP="00066C6D">
            <w:pPr>
              <w:jc w:val="both"/>
              <w:rPr>
                <w:rFonts w:ascii="Arial" w:hAnsi="Arial" w:cs="Arial"/>
                <w:sz w:val="20"/>
                <w:szCs w:val="20"/>
              </w:rPr>
            </w:pPr>
          </w:p>
          <w:p w14:paraId="51A38ADD" w14:textId="0A131DE0" w:rsidR="002533BD" w:rsidRDefault="002533BD" w:rsidP="00066C6D">
            <w:pPr>
              <w:jc w:val="both"/>
              <w:rPr>
                <w:rFonts w:ascii="Arial" w:hAnsi="Arial" w:cs="Arial"/>
                <w:sz w:val="20"/>
                <w:szCs w:val="20"/>
              </w:rPr>
            </w:pPr>
          </w:p>
          <w:p w14:paraId="1A6DC8D5" w14:textId="00BE5E89" w:rsidR="002533BD" w:rsidRDefault="002533BD" w:rsidP="00066C6D">
            <w:pPr>
              <w:jc w:val="both"/>
              <w:rPr>
                <w:rFonts w:ascii="Arial" w:hAnsi="Arial" w:cs="Arial"/>
                <w:sz w:val="20"/>
                <w:szCs w:val="20"/>
              </w:rPr>
            </w:pPr>
          </w:p>
          <w:p w14:paraId="223D685E" w14:textId="28D99347" w:rsidR="002533BD" w:rsidRDefault="002533BD" w:rsidP="00066C6D">
            <w:pPr>
              <w:jc w:val="both"/>
              <w:rPr>
                <w:rFonts w:ascii="Arial" w:hAnsi="Arial" w:cs="Arial"/>
                <w:sz w:val="20"/>
                <w:szCs w:val="20"/>
              </w:rPr>
            </w:pPr>
          </w:p>
          <w:p w14:paraId="3DF3C174" w14:textId="4B51593E" w:rsidR="002533BD" w:rsidRDefault="002533BD" w:rsidP="00066C6D">
            <w:pPr>
              <w:jc w:val="both"/>
              <w:rPr>
                <w:rFonts w:ascii="Arial" w:hAnsi="Arial" w:cs="Arial"/>
                <w:sz w:val="20"/>
                <w:szCs w:val="20"/>
              </w:rPr>
            </w:pPr>
          </w:p>
          <w:p w14:paraId="0AD97672" w14:textId="53A19B80" w:rsidR="002533BD" w:rsidRDefault="002533BD" w:rsidP="00066C6D">
            <w:pPr>
              <w:jc w:val="both"/>
              <w:rPr>
                <w:rFonts w:ascii="Arial" w:hAnsi="Arial" w:cs="Arial"/>
                <w:sz w:val="20"/>
                <w:szCs w:val="20"/>
              </w:rPr>
            </w:pPr>
          </w:p>
          <w:p w14:paraId="79D75E27" w14:textId="56440A82" w:rsidR="002533BD" w:rsidRDefault="002533BD" w:rsidP="00066C6D">
            <w:pPr>
              <w:jc w:val="both"/>
              <w:rPr>
                <w:rFonts w:ascii="Arial" w:hAnsi="Arial" w:cs="Arial"/>
                <w:sz w:val="20"/>
                <w:szCs w:val="20"/>
              </w:rPr>
            </w:pPr>
          </w:p>
          <w:p w14:paraId="0B53FF50" w14:textId="30764AA0" w:rsidR="002533BD" w:rsidRDefault="002533BD" w:rsidP="00066C6D">
            <w:pPr>
              <w:jc w:val="both"/>
              <w:rPr>
                <w:rFonts w:ascii="Arial" w:hAnsi="Arial" w:cs="Arial"/>
                <w:sz w:val="20"/>
                <w:szCs w:val="20"/>
              </w:rPr>
            </w:pPr>
          </w:p>
          <w:p w14:paraId="45199632" w14:textId="01A3CD3E" w:rsidR="002533BD" w:rsidRDefault="002533BD" w:rsidP="00066C6D">
            <w:pPr>
              <w:jc w:val="both"/>
              <w:rPr>
                <w:rFonts w:ascii="Arial" w:hAnsi="Arial" w:cs="Arial"/>
                <w:sz w:val="20"/>
                <w:szCs w:val="20"/>
              </w:rPr>
            </w:pPr>
          </w:p>
          <w:p w14:paraId="0405652C" w14:textId="5E06EB73" w:rsidR="002533BD" w:rsidRDefault="002533BD" w:rsidP="00066C6D">
            <w:pPr>
              <w:jc w:val="both"/>
              <w:rPr>
                <w:rFonts w:ascii="Arial" w:hAnsi="Arial" w:cs="Arial"/>
                <w:sz w:val="20"/>
                <w:szCs w:val="20"/>
              </w:rPr>
            </w:pPr>
          </w:p>
          <w:p w14:paraId="4A839564" w14:textId="35070C86" w:rsidR="002533BD" w:rsidRDefault="002533BD" w:rsidP="00066C6D">
            <w:pPr>
              <w:jc w:val="both"/>
              <w:rPr>
                <w:rFonts w:ascii="Arial" w:hAnsi="Arial" w:cs="Arial"/>
                <w:sz w:val="20"/>
                <w:szCs w:val="20"/>
              </w:rPr>
            </w:pPr>
          </w:p>
          <w:p w14:paraId="6A78396F" w14:textId="21403F7A" w:rsidR="002533BD" w:rsidRDefault="002533BD" w:rsidP="00066C6D">
            <w:pPr>
              <w:jc w:val="both"/>
              <w:rPr>
                <w:rFonts w:ascii="Arial" w:hAnsi="Arial" w:cs="Arial"/>
                <w:sz w:val="20"/>
                <w:szCs w:val="20"/>
              </w:rPr>
            </w:pPr>
          </w:p>
          <w:p w14:paraId="38CFF13B" w14:textId="1C6629F8" w:rsidR="002533BD" w:rsidRDefault="002533BD" w:rsidP="00066C6D">
            <w:pPr>
              <w:jc w:val="both"/>
              <w:rPr>
                <w:rFonts w:ascii="Arial" w:hAnsi="Arial" w:cs="Arial"/>
                <w:sz w:val="20"/>
                <w:szCs w:val="20"/>
              </w:rPr>
            </w:pPr>
          </w:p>
          <w:p w14:paraId="1664D827" w14:textId="35C50777" w:rsidR="002533BD" w:rsidRDefault="002533BD" w:rsidP="00066C6D">
            <w:pPr>
              <w:jc w:val="both"/>
              <w:rPr>
                <w:rFonts w:ascii="Arial" w:hAnsi="Arial" w:cs="Arial"/>
                <w:sz w:val="20"/>
                <w:szCs w:val="20"/>
              </w:rPr>
            </w:pPr>
          </w:p>
          <w:p w14:paraId="62BC3C04" w14:textId="6A5752D9" w:rsidR="002533BD" w:rsidRDefault="002533BD" w:rsidP="00066C6D">
            <w:pPr>
              <w:jc w:val="both"/>
              <w:rPr>
                <w:rFonts w:ascii="Arial" w:hAnsi="Arial" w:cs="Arial"/>
                <w:sz w:val="20"/>
                <w:szCs w:val="20"/>
              </w:rPr>
            </w:pPr>
          </w:p>
          <w:p w14:paraId="3312302A" w14:textId="5BCE9339" w:rsidR="002533BD" w:rsidRDefault="002533BD" w:rsidP="00066C6D">
            <w:pPr>
              <w:jc w:val="both"/>
              <w:rPr>
                <w:rFonts w:ascii="Arial" w:hAnsi="Arial" w:cs="Arial"/>
                <w:sz w:val="20"/>
                <w:szCs w:val="20"/>
              </w:rPr>
            </w:pPr>
          </w:p>
          <w:p w14:paraId="1EF2D4FD" w14:textId="64E1BB3C" w:rsidR="002533BD" w:rsidRDefault="002533BD" w:rsidP="00066C6D">
            <w:pPr>
              <w:jc w:val="both"/>
              <w:rPr>
                <w:rFonts w:ascii="Arial" w:hAnsi="Arial" w:cs="Arial"/>
                <w:sz w:val="20"/>
                <w:szCs w:val="20"/>
              </w:rPr>
            </w:pPr>
          </w:p>
          <w:p w14:paraId="42D8D805" w14:textId="13E40EE3" w:rsidR="002533BD" w:rsidRDefault="002533BD" w:rsidP="00066C6D">
            <w:pPr>
              <w:jc w:val="both"/>
              <w:rPr>
                <w:rFonts w:ascii="Arial" w:hAnsi="Arial" w:cs="Arial"/>
                <w:sz w:val="20"/>
                <w:szCs w:val="20"/>
              </w:rPr>
            </w:pPr>
          </w:p>
          <w:p w14:paraId="2F1BD07D" w14:textId="591A23D3" w:rsidR="002533BD" w:rsidRDefault="002533BD" w:rsidP="00066C6D">
            <w:pPr>
              <w:jc w:val="both"/>
              <w:rPr>
                <w:rFonts w:ascii="Arial" w:hAnsi="Arial" w:cs="Arial"/>
                <w:sz w:val="20"/>
                <w:szCs w:val="20"/>
              </w:rPr>
            </w:pPr>
          </w:p>
          <w:p w14:paraId="5ADD3C61" w14:textId="74623033" w:rsidR="002533BD" w:rsidRDefault="002533BD" w:rsidP="00066C6D">
            <w:pPr>
              <w:jc w:val="both"/>
              <w:rPr>
                <w:rFonts w:ascii="Arial" w:hAnsi="Arial" w:cs="Arial"/>
                <w:sz w:val="20"/>
                <w:szCs w:val="20"/>
              </w:rPr>
            </w:pPr>
          </w:p>
          <w:p w14:paraId="75E001FF" w14:textId="2DB97C03" w:rsidR="002533BD" w:rsidRDefault="002533BD" w:rsidP="00066C6D">
            <w:pPr>
              <w:jc w:val="both"/>
              <w:rPr>
                <w:rFonts w:ascii="Arial" w:hAnsi="Arial" w:cs="Arial"/>
                <w:sz w:val="20"/>
                <w:szCs w:val="20"/>
              </w:rPr>
            </w:pPr>
          </w:p>
          <w:p w14:paraId="79FCE035" w14:textId="75324B16" w:rsidR="002533BD" w:rsidRDefault="002533BD" w:rsidP="00066C6D">
            <w:pPr>
              <w:jc w:val="both"/>
              <w:rPr>
                <w:rFonts w:ascii="Arial" w:hAnsi="Arial" w:cs="Arial"/>
                <w:sz w:val="20"/>
                <w:szCs w:val="20"/>
              </w:rPr>
            </w:pPr>
          </w:p>
          <w:p w14:paraId="25777252" w14:textId="726979D8" w:rsidR="002533BD" w:rsidRDefault="002533BD" w:rsidP="00066C6D">
            <w:pPr>
              <w:jc w:val="both"/>
              <w:rPr>
                <w:rFonts w:ascii="Arial" w:hAnsi="Arial" w:cs="Arial"/>
                <w:sz w:val="20"/>
                <w:szCs w:val="20"/>
              </w:rPr>
            </w:pPr>
          </w:p>
          <w:p w14:paraId="53744D4D" w14:textId="77777777" w:rsidR="002533BD" w:rsidRDefault="002533BD" w:rsidP="00066C6D">
            <w:pPr>
              <w:jc w:val="both"/>
              <w:rPr>
                <w:rFonts w:ascii="Arial" w:hAnsi="Arial" w:cs="Arial"/>
                <w:sz w:val="20"/>
                <w:szCs w:val="20"/>
              </w:rPr>
            </w:pPr>
          </w:p>
          <w:p w14:paraId="2D487E00" w14:textId="5B2B6CE5" w:rsidR="002533BD" w:rsidRPr="002533BD" w:rsidRDefault="002533BD" w:rsidP="00066C6D">
            <w:pPr>
              <w:jc w:val="both"/>
              <w:rPr>
                <w:rFonts w:ascii="Arial" w:hAnsi="Arial" w:cs="Arial"/>
                <w:b/>
                <w:bCs/>
                <w:sz w:val="20"/>
                <w:szCs w:val="20"/>
              </w:rPr>
            </w:pPr>
            <w:r w:rsidRPr="002533BD">
              <w:rPr>
                <w:rFonts w:ascii="Arial" w:hAnsi="Arial" w:cs="Arial"/>
                <w:b/>
                <w:bCs/>
                <w:sz w:val="20"/>
                <w:szCs w:val="20"/>
              </w:rPr>
              <w:t xml:space="preserve">VIII.- Considerar la implementación de jornadas escolares </w:t>
            </w:r>
            <w:r>
              <w:rPr>
                <w:rFonts w:ascii="Arial" w:hAnsi="Arial" w:cs="Arial"/>
                <w:b/>
                <w:bCs/>
                <w:sz w:val="20"/>
                <w:szCs w:val="20"/>
              </w:rPr>
              <w:t xml:space="preserve">permanentes </w:t>
            </w:r>
            <w:r w:rsidRPr="002533BD">
              <w:rPr>
                <w:rFonts w:ascii="Arial" w:hAnsi="Arial" w:cs="Arial"/>
                <w:b/>
                <w:bCs/>
                <w:sz w:val="20"/>
                <w:szCs w:val="20"/>
              </w:rPr>
              <w:t xml:space="preserve">de prevención a las adicciones </w:t>
            </w:r>
            <w:r>
              <w:rPr>
                <w:rFonts w:ascii="Arial" w:hAnsi="Arial" w:cs="Arial"/>
                <w:b/>
                <w:bCs/>
                <w:sz w:val="20"/>
                <w:szCs w:val="20"/>
              </w:rPr>
              <w:t xml:space="preserve">en conjunto </w:t>
            </w:r>
            <w:r w:rsidRPr="002533BD">
              <w:rPr>
                <w:rFonts w:ascii="Arial" w:hAnsi="Arial" w:cs="Arial"/>
                <w:b/>
                <w:bCs/>
                <w:sz w:val="20"/>
                <w:szCs w:val="20"/>
              </w:rPr>
              <w:t>con la participación de organizaciones de la sociedad civil</w:t>
            </w:r>
            <w:r>
              <w:rPr>
                <w:rFonts w:ascii="Arial" w:hAnsi="Arial" w:cs="Arial"/>
                <w:b/>
                <w:bCs/>
                <w:sz w:val="20"/>
                <w:szCs w:val="20"/>
              </w:rPr>
              <w:t xml:space="preserve"> locales, nacionales o internacionales</w:t>
            </w:r>
            <w:r w:rsidRPr="002533BD">
              <w:rPr>
                <w:rFonts w:ascii="Arial" w:hAnsi="Arial" w:cs="Arial"/>
                <w:b/>
                <w:bCs/>
                <w:sz w:val="20"/>
                <w:szCs w:val="20"/>
              </w:rPr>
              <w:t>.</w:t>
            </w:r>
          </w:p>
          <w:p w14:paraId="60AD05EE" w14:textId="77777777" w:rsidR="00066C6D" w:rsidRPr="00066C6D" w:rsidRDefault="00066C6D" w:rsidP="00066C6D">
            <w:pPr>
              <w:jc w:val="both"/>
              <w:rPr>
                <w:rFonts w:ascii="Arial" w:hAnsi="Arial" w:cs="Arial"/>
                <w:sz w:val="20"/>
                <w:szCs w:val="20"/>
              </w:rPr>
            </w:pPr>
          </w:p>
          <w:p w14:paraId="68C964BC" w14:textId="7FA3E098" w:rsidR="00066C6D" w:rsidRPr="002533BD" w:rsidRDefault="002533BD" w:rsidP="00066C6D">
            <w:pPr>
              <w:jc w:val="both"/>
              <w:rPr>
                <w:rFonts w:ascii="Arial" w:hAnsi="Arial" w:cs="Arial"/>
                <w:bCs/>
                <w:sz w:val="20"/>
                <w:szCs w:val="20"/>
              </w:rPr>
            </w:pPr>
            <w:r w:rsidRPr="002533BD">
              <w:rPr>
                <w:rFonts w:ascii="Arial" w:hAnsi="Arial" w:cs="Arial"/>
                <w:b/>
                <w:sz w:val="20"/>
                <w:szCs w:val="20"/>
              </w:rPr>
              <w:t>IX</w:t>
            </w:r>
            <w:r w:rsidR="00066C6D" w:rsidRPr="002533BD">
              <w:rPr>
                <w:rFonts w:ascii="Arial" w:hAnsi="Arial" w:cs="Arial"/>
                <w:b/>
                <w:sz w:val="20"/>
                <w:szCs w:val="20"/>
              </w:rPr>
              <w:t>.-</w:t>
            </w:r>
            <w:r w:rsidR="00066C6D" w:rsidRPr="002533BD">
              <w:rPr>
                <w:rFonts w:ascii="Arial" w:hAnsi="Arial" w:cs="Arial"/>
                <w:bCs/>
                <w:sz w:val="20"/>
                <w:szCs w:val="20"/>
              </w:rPr>
              <w:t xml:space="preserve"> Expedir un Protocolo de Actuación y Atención a niños, niñas y adolescentes en situación de adicciones, el cual deberá ser presentado ante el Consejo Estatal, y </w:t>
            </w:r>
          </w:p>
          <w:p w14:paraId="112A6202" w14:textId="77777777" w:rsidR="00066C6D" w:rsidRPr="002533BD" w:rsidRDefault="00066C6D" w:rsidP="00066C6D">
            <w:pPr>
              <w:jc w:val="both"/>
              <w:rPr>
                <w:rFonts w:ascii="Arial" w:hAnsi="Arial" w:cs="Arial"/>
                <w:bCs/>
                <w:sz w:val="20"/>
                <w:szCs w:val="20"/>
              </w:rPr>
            </w:pPr>
          </w:p>
          <w:p w14:paraId="21FE94CF" w14:textId="4CEC2F83" w:rsidR="00066C6D" w:rsidRPr="002533BD" w:rsidRDefault="00066C6D" w:rsidP="00066C6D">
            <w:pPr>
              <w:jc w:val="both"/>
              <w:rPr>
                <w:rFonts w:ascii="Arial" w:hAnsi="Arial" w:cs="Arial"/>
                <w:bCs/>
                <w:sz w:val="20"/>
                <w:szCs w:val="20"/>
              </w:rPr>
            </w:pPr>
            <w:r w:rsidRPr="002533BD">
              <w:rPr>
                <w:rFonts w:ascii="Arial" w:hAnsi="Arial" w:cs="Arial"/>
                <w:b/>
                <w:sz w:val="20"/>
                <w:szCs w:val="20"/>
              </w:rPr>
              <w:t>X.-</w:t>
            </w:r>
            <w:r w:rsidRPr="002533BD">
              <w:rPr>
                <w:rFonts w:ascii="Arial" w:hAnsi="Arial" w:cs="Arial"/>
                <w:bCs/>
                <w:sz w:val="20"/>
                <w:szCs w:val="20"/>
              </w:rPr>
              <w:t xml:space="preserve"> Las demás que le confieran esta Ley y otros ordenamientos legales aplicables.</w:t>
            </w:r>
          </w:p>
          <w:p w14:paraId="70D397AC" w14:textId="77777777" w:rsidR="00066C6D" w:rsidRPr="007E2C44" w:rsidRDefault="00066C6D" w:rsidP="007E2C44">
            <w:pPr>
              <w:jc w:val="both"/>
              <w:rPr>
                <w:rFonts w:ascii="Arial" w:hAnsi="Arial" w:cs="Arial"/>
                <w:b/>
                <w:bCs/>
                <w:sz w:val="20"/>
                <w:szCs w:val="20"/>
              </w:rPr>
            </w:pPr>
          </w:p>
        </w:tc>
      </w:tr>
      <w:tr w:rsidR="007E2C44" w14:paraId="6C285840" w14:textId="77777777" w:rsidTr="00A01C6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62CE7573" w14:textId="77777777" w:rsidR="007E2C44" w:rsidRPr="007E2C44" w:rsidRDefault="007E2C44" w:rsidP="007E2C44">
            <w:pPr>
              <w:jc w:val="both"/>
              <w:rPr>
                <w:rFonts w:ascii="Arial" w:hAnsi="Arial" w:cs="Arial"/>
                <w:sz w:val="20"/>
                <w:szCs w:val="20"/>
              </w:rPr>
            </w:pPr>
            <w:r w:rsidRPr="007E2C44">
              <w:rPr>
                <w:rFonts w:ascii="Arial" w:hAnsi="Arial" w:cs="Arial"/>
                <w:b/>
                <w:bCs/>
                <w:sz w:val="20"/>
                <w:szCs w:val="20"/>
              </w:rPr>
              <w:lastRenderedPageBreak/>
              <w:t>Artículo 16.-</w:t>
            </w:r>
            <w:r w:rsidRPr="007E2C44">
              <w:rPr>
                <w:rFonts w:ascii="Arial" w:hAnsi="Arial" w:cs="Arial"/>
                <w:sz w:val="20"/>
                <w:szCs w:val="20"/>
              </w:rPr>
              <w:t xml:space="preserve"> La elaboración del anteproyecto del Programa Estatal estará a cargo de la Secretaría de Salud y será presentado al titular del Poder Ejecutivo para su aprobación, emisión y posterior publicación en el Diario Oficial del Gobierno del Estado de Yucatán.</w:t>
            </w:r>
          </w:p>
          <w:p w14:paraId="6E1E833C" w14:textId="77777777" w:rsidR="007E2C44" w:rsidRPr="00044D79" w:rsidRDefault="007E2C44" w:rsidP="00044D79">
            <w:pPr>
              <w:jc w:val="both"/>
              <w:rPr>
                <w:rFonts w:ascii="Arial" w:hAnsi="Arial" w:cs="Arial"/>
                <w:b/>
                <w:bCs/>
                <w:sz w:val="20"/>
                <w:szCs w:val="20"/>
              </w:rPr>
            </w:pP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69CF7AF1" w14:textId="554691CB" w:rsidR="007E2C44" w:rsidRPr="00066C6D" w:rsidRDefault="007E2C44" w:rsidP="007E2C44">
            <w:pPr>
              <w:jc w:val="both"/>
              <w:rPr>
                <w:rFonts w:ascii="Arial" w:hAnsi="Arial" w:cs="Arial"/>
                <w:b/>
                <w:bCs/>
                <w:sz w:val="20"/>
                <w:szCs w:val="20"/>
              </w:rPr>
            </w:pPr>
            <w:r w:rsidRPr="007E2C44">
              <w:rPr>
                <w:rFonts w:ascii="Arial" w:hAnsi="Arial" w:cs="Arial"/>
                <w:b/>
                <w:bCs/>
                <w:sz w:val="20"/>
                <w:szCs w:val="20"/>
              </w:rPr>
              <w:t>Artículo 16.-</w:t>
            </w:r>
            <w:r w:rsidRPr="007E2C44">
              <w:rPr>
                <w:rFonts w:ascii="Arial" w:hAnsi="Arial" w:cs="Arial"/>
                <w:sz w:val="20"/>
                <w:szCs w:val="20"/>
              </w:rPr>
              <w:t xml:space="preserve"> </w:t>
            </w:r>
            <w:r w:rsidRPr="00066C6D">
              <w:rPr>
                <w:rFonts w:ascii="Arial" w:hAnsi="Arial" w:cs="Arial"/>
                <w:b/>
                <w:bCs/>
                <w:sz w:val="20"/>
                <w:szCs w:val="20"/>
              </w:rPr>
              <w:t>La elaboración del anteproyecto del Programa Estatal estará a cargo de la Secretaría de Salud. El anteproyecto será presentado al titular del Poder Ejecutivo</w:t>
            </w:r>
            <w:r w:rsidR="00066C6D" w:rsidRPr="00066C6D">
              <w:rPr>
                <w:rFonts w:ascii="Arial" w:hAnsi="Arial" w:cs="Arial"/>
                <w:b/>
                <w:bCs/>
                <w:sz w:val="20"/>
                <w:szCs w:val="20"/>
              </w:rPr>
              <w:t xml:space="preserve">, </w:t>
            </w:r>
            <w:r w:rsidRPr="00066C6D">
              <w:rPr>
                <w:rFonts w:ascii="Arial" w:hAnsi="Arial" w:cs="Arial"/>
                <w:b/>
                <w:bCs/>
                <w:sz w:val="20"/>
                <w:szCs w:val="20"/>
              </w:rPr>
              <w:t>al Poder Legislativo</w:t>
            </w:r>
            <w:r w:rsidR="00066C6D" w:rsidRPr="00066C6D">
              <w:rPr>
                <w:rFonts w:ascii="Arial" w:hAnsi="Arial" w:cs="Arial"/>
                <w:b/>
                <w:bCs/>
                <w:sz w:val="20"/>
                <w:szCs w:val="20"/>
              </w:rPr>
              <w:t xml:space="preserve"> y al Poder Judicial. </w:t>
            </w:r>
          </w:p>
          <w:p w14:paraId="2AF167B5" w14:textId="77777777" w:rsidR="007E2C44" w:rsidRPr="00066C6D" w:rsidRDefault="007E2C44" w:rsidP="007E2C44">
            <w:pPr>
              <w:jc w:val="both"/>
              <w:rPr>
                <w:rFonts w:ascii="Arial" w:hAnsi="Arial" w:cs="Arial"/>
                <w:b/>
                <w:bCs/>
                <w:sz w:val="20"/>
                <w:szCs w:val="20"/>
              </w:rPr>
            </w:pPr>
          </w:p>
          <w:p w14:paraId="30B57295" w14:textId="1748F19B" w:rsidR="007E2C44" w:rsidRPr="00066C6D" w:rsidRDefault="007E2C44" w:rsidP="007E2C44">
            <w:pPr>
              <w:jc w:val="both"/>
              <w:rPr>
                <w:rFonts w:ascii="Arial" w:hAnsi="Arial" w:cs="Arial"/>
                <w:b/>
                <w:bCs/>
                <w:sz w:val="20"/>
                <w:szCs w:val="20"/>
              </w:rPr>
            </w:pPr>
            <w:r w:rsidRPr="00066C6D">
              <w:rPr>
                <w:rFonts w:ascii="Arial" w:hAnsi="Arial" w:cs="Arial"/>
                <w:b/>
                <w:bCs/>
                <w:sz w:val="20"/>
                <w:szCs w:val="20"/>
              </w:rPr>
              <w:t xml:space="preserve">Su aprobación, emisión y publicación en el Diario Oficial del Gobierno del Estado de Yucatán corresponderá al titular del Poder Ejecutivo. </w:t>
            </w:r>
          </w:p>
          <w:p w14:paraId="6FA429A5" w14:textId="77777777" w:rsidR="007E2C44" w:rsidRPr="00066C6D" w:rsidRDefault="007E2C44" w:rsidP="007E2C44">
            <w:pPr>
              <w:jc w:val="both"/>
              <w:rPr>
                <w:rFonts w:ascii="Arial" w:hAnsi="Arial" w:cs="Arial"/>
                <w:b/>
                <w:bCs/>
                <w:sz w:val="20"/>
                <w:szCs w:val="20"/>
              </w:rPr>
            </w:pPr>
          </w:p>
          <w:p w14:paraId="49017197" w14:textId="3A57F839" w:rsidR="007E2C44" w:rsidRPr="00066C6D" w:rsidRDefault="007E2C44" w:rsidP="007E2C44">
            <w:pPr>
              <w:jc w:val="both"/>
              <w:rPr>
                <w:rFonts w:ascii="Arial" w:hAnsi="Arial" w:cs="Arial"/>
                <w:b/>
                <w:bCs/>
                <w:sz w:val="20"/>
                <w:szCs w:val="20"/>
              </w:rPr>
            </w:pPr>
            <w:r w:rsidRPr="00066C6D">
              <w:rPr>
                <w:rFonts w:ascii="Arial" w:hAnsi="Arial" w:cs="Arial"/>
                <w:b/>
                <w:bCs/>
                <w:sz w:val="20"/>
                <w:szCs w:val="20"/>
              </w:rPr>
              <w:t>Por lo que hace al Poder Legislativo</w:t>
            </w:r>
            <w:r w:rsidR="00066C6D" w:rsidRPr="00066C6D">
              <w:rPr>
                <w:rFonts w:ascii="Arial" w:hAnsi="Arial" w:cs="Arial"/>
                <w:b/>
                <w:bCs/>
                <w:sz w:val="20"/>
                <w:szCs w:val="20"/>
              </w:rPr>
              <w:t xml:space="preserve"> y el Poder Judicial</w:t>
            </w:r>
            <w:r w:rsidRPr="00066C6D">
              <w:rPr>
                <w:rFonts w:ascii="Arial" w:hAnsi="Arial" w:cs="Arial"/>
                <w:b/>
                <w:bCs/>
                <w:sz w:val="20"/>
                <w:szCs w:val="20"/>
              </w:rPr>
              <w:t>, podrá</w:t>
            </w:r>
            <w:r w:rsidR="00066C6D" w:rsidRPr="00066C6D">
              <w:rPr>
                <w:rFonts w:ascii="Arial" w:hAnsi="Arial" w:cs="Arial"/>
                <w:b/>
                <w:bCs/>
                <w:sz w:val="20"/>
                <w:szCs w:val="20"/>
              </w:rPr>
              <w:t>n</w:t>
            </w:r>
            <w:r w:rsidRPr="00066C6D">
              <w:rPr>
                <w:rFonts w:ascii="Arial" w:hAnsi="Arial" w:cs="Arial"/>
                <w:b/>
                <w:bCs/>
                <w:sz w:val="20"/>
                <w:szCs w:val="20"/>
              </w:rPr>
              <w:t xml:space="preserve"> realizar</w:t>
            </w:r>
            <w:r w:rsidR="00066C6D" w:rsidRPr="00066C6D">
              <w:rPr>
                <w:rFonts w:ascii="Arial" w:hAnsi="Arial" w:cs="Arial"/>
                <w:b/>
                <w:bCs/>
                <w:sz w:val="20"/>
                <w:szCs w:val="20"/>
              </w:rPr>
              <w:t xml:space="preserve"> las</w:t>
            </w:r>
            <w:r w:rsidRPr="00066C6D">
              <w:rPr>
                <w:rFonts w:ascii="Arial" w:hAnsi="Arial" w:cs="Arial"/>
                <w:b/>
                <w:bCs/>
                <w:sz w:val="20"/>
                <w:szCs w:val="20"/>
              </w:rPr>
              <w:t xml:space="preserve"> observaciones </w:t>
            </w:r>
            <w:r w:rsidR="00066C6D" w:rsidRPr="00066C6D">
              <w:rPr>
                <w:rFonts w:ascii="Arial" w:hAnsi="Arial" w:cs="Arial"/>
                <w:b/>
                <w:bCs/>
                <w:sz w:val="20"/>
                <w:szCs w:val="20"/>
              </w:rPr>
              <w:t xml:space="preserve">que considere </w:t>
            </w:r>
            <w:r w:rsidRPr="00066C6D">
              <w:rPr>
                <w:rFonts w:ascii="Arial" w:hAnsi="Arial" w:cs="Arial"/>
                <w:b/>
                <w:bCs/>
                <w:sz w:val="20"/>
                <w:szCs w:val="20"/>
              </w:rPr>
              <w:t>en un plazo improrrogable de 10 días hábiles</w:t>
            </w:r>
            <w:r w:rsidR="00066C6D" w:rsidRPr="00066C6D">
              <w:rPr>
                <w:rFonts w:ascii="Arial" w:hAnsi="Arial" w:cs="Arial"/>
                <w:b/>
                <w:bCs/>
                <w:sz w:val="20"/>
                <w:szCs w:val="20"/>
              </w:rPr>
              <w:t xml:space="preserve">; de no emitirlas en el plazo previsto en este párrafo, se entenderá conforme con el contenido. </w:t>
            </w:r>
          </w:p>
          <w:p w14:paraId="239D7F46" w14:textId="77777777" w:rsidR="007E2C44" w:rsidRPr="00044D79" w:rsidRDefault="007E2C44" w:rsidP="00044D79">
            <w:pPr>
              <w:jc w:val="both"/>
              <w:rPr>
                <w:rFonts w:ascii="Arial" w:hAnsi="Arial" w:cs="Arial"/>
                <w:b/>
                <w:bCs/>
                <w:sz w:val="20"/>
                <w:szCs w:val="20"/>
              </w:rPr>
            </w:pPr>
          </w:p>
        </w:tc>
      </w:tr>
      <w:tr w:rsidR="00DF28B8" w14:paraId="02B69C25" w14:textId="77777777" w:rsidTr="00A01C6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4B6A1542" w14:textId="5D83DF43" w:rsidR="00044D79" w:rsidRDefault="00044D79" w:rsidP="00044D79">
            <w:pPr>
              <w:jc w:val="both"/>
              <w:rPr>
                <w:rFonts w:ascii="Arial" w:hAnsi="Arial" w:cs="Arial"/>
                <w:sz w:val="20"/>
                <w:szCs w:val="20"/>
              </w:rPr>
            </w:pPr>
            <w:r w:rsidRPr="00044D79">
              <w:rPr>
                <w:rFonts w:ascii="Arial" w:hAnsi="Arial" w:cs="Arial"/>
                <w:b/>
                <w:bCs/>
                <w:sz w:val="20"/>
                <w:szCs w:val="20"/>
              </w:rPr>
              <w:t>Artículo 68.-</w:t>
            </w:r>
            <w:r w:rsidRPr="00044D79">
              <w:rPr>
                <w:rFonts w:ascii="Arial" w:hAnsi="Arial" w:cs="Arial"/>
                <w:sz w:val="20"/>
                <w:szCs w:val="20"/>
              </w:rPr>
              <w:t xml:space="preserve"> El Consejo Estatal estará integrado por:</w:t>
            </w:r>
          </w:p>
          <w:p w14:paraId="2718E861" w14:textId="77777777" w:rsidR="00044D79" w:rsidRPr="00044D79" w:rsidRDefault="00044D79" w:rsidP="00044D79">
            <w:pPr>
              <w:jc w:val="both"/>
              <w:rPr>
                <w:rFonts w:ascii="Arial" w:hAnsi="Arial" w:cs="Arial"/>
                <w:sz w:val="20"/>
                <w:szCs w:val="20"/>
              </w:rPr>
            </w:pPr>
          </w:p>
          <w:p w14:paraId="3FBE67E2"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t>I.-</w:t>
            </w:r>
            <w:r w:rsidRPr="00044D79">
              <w:rPr>
                <w:rFonts w:ascii="Arial" w:hAnsi="Arial" w:cs="Arial"/>
                <w:sz w:val="20"/>
                <w:szCs w:val="20"/>
              </w:rPr>
              <w:t xml:space="preserve"> El Secretario de Salud de Yucatán, quien será el presidente;</w:t>
            </w:r>
          </w:p>
          <w:p w14:paraId="06A419F4" w14:textId="77777777" w:rsidR="00044D79" w:rsidRPr="00044D79" w:rsidRDefault="00044D79" w:rsidP="00044D79">
            <w:pPr>
              <w:jc w:val="both"/>
              <w:rPr>
                <w:rFonts w:ascii="Arial" w:hAnsi="Arial" w:cs="Arial"/>
                <w:sz w:val="20"/>
                <w:szCs w:val="20"/>
              </w:rPr>
            </w:pPr>
          </w:p>
          <w:p w14:paraId="608458BD"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t>II.-</w:t>
            </w:r>
            <w:r w:rsidRPr="00044D79">
              <w:rPr>
                <w:rFonts w:ascii="Arial" w:hAnsi="Arial" w:cs="Arial"/>
                <w:sz w:val="20"/>
                <w:szCs w:val="20"/>
              </w:rPr>
              <w:t xml:space="preserve"> El Secretario de Educación del gobierno de Yucatán;</w:t>
            </w:r>
          </w:p>
          <w:p w14:paraId="504D4637" w14:textId="77777777" w:rsidR="00044D79" w:rsidRPr="00044D79" w:rsidRDefault="00044D79" w:rsidP="00044D79">
            <w:pPr>
              <w:jc w:val="both"/>
              <w:rPr>
                <w:rFonts w:ascii="Arial" w:hAnsi="Arial" w:cs="Arial"/>
                <w:sz w:val="20"/>
                <w:szCs w:val="20"/>
              </w:rPr>
            </w:pPr>
          </w:p>
          <w:p w14:paraId="3F8B99FA"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t>III.-</w:t>
            </w:r>
            <w:r w:rsidRPr="00044D79">
              <w:rPr>
                <w:rFonts w:ascii="Arial" w:hAnsi="Arial" w:cs="Arial"/>
                <w:sz w:val="20"/>
                <w:szCs w:val="20"/>
              </w:rPr>
              <w:t xml:space="preserve"> El Secretario de Seguridad Pública;</w:t>
            </w:r>
          </w:p>
          <w:p w14:paraId="699ED82C" w14:textId="77777777" w:rsidR="00044D79" w:rsidRPr="00044D79" w:rsidRDefault="00044D79" w:rsidP="00044D79">
            <w:pPr>
              <w:jc w:val="both"/>
              <w:rPr>
                <w:rFonts w:ascii="Arial" w:hAnsi="Arial" w:cs="Arial"/>
                <w:sz w:val="20"/>
                <w:szCs w:val="20"/>
              </w:rPr>
            </w:pPr>
          </w:p>
          <w:p w14:paraId="0DD7ED59"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t>IV.-</w:t>
            </w:r>
            <w:r w:rsidRPr="00044D79">
              <w:rPr>
                <w:rFonts w:ascii="Arial" w:hAnsi="Arial" w:cs="Arial"/>
                <w:sz w:val="20"/>
                <w:szCs w:val="20"/>
              </w:rPr>
              <w:t xml:space="preserve"> El Fiscal General del Estado de Yucatán;</w:t>
            </w:r>
          </w:p>
          <w:p w14:paraId="2FB92F3F" w14:textId="77777777" w:rsidR="00044D79" w:rsidRPr="00044D79" w:rsidRDefault="00044D79" w:rsidP="00044D79">
            <w:pPr>
              <w:jc w:val="both"/>
              <w:rPr>
                <w:rFonts w:ascii="Arial" w:hAnsi="Arial" w:cs="Arial"/>
                <w:sz w:val="20"/>
                <w:szCs w:val="20"/>
              </w:rPr>
            </w:pPr>
          </w:p>
          <w:p w14:paraId="6E565B67"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t>V.-</w:t>
            </w:r>
            <w:r w:rsidRPr="00044D79">
              <w:rPr>
                <w:rFonts w:ascii="Arial" w:hAnsi="Arial" w:cs="Arial"/>
                <w:sz w:val="20"/>
                <w:szCs w:val="20"/>
              </w:rPr>
              <w:t xml:space="preserve"> El Secretario de Desarrollo Social del Estado de Yucatán;</w:t>
            </w:r>
          </w:p>
          <w:p w14:paraId="01FD5E41" w14:textId="77777777" w:rsidR="00044D79" w:rsidRPr="00044D79" w:rsidRDefault="00044D79" w:rsidP="00044D79">
            <w:pPr>
              <w:jc w:val="both"/>
              <w:rPr>
                <w:rFonts w:ascii="Arial" w:hAnsi="Arial" w:cs="Arial"/>
                <w:sz w:val="20"/>
                <w:szCs w:val="20"/>
              </w:rPr>
            </w:pPr>
          </w:p>
          <w:p w14:paraId="7015A360"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t>VI.-</w:t>
            </w:r>
            <w:r w:rsidRPr="00044D79">
              <w:rPr>
                <w:rFonts w:ascii="Arial" w:hAnsi="Arial" w:cs="Arial"/>
                <w:sz w:val="20"/>
                <w:szCs w:val="20"/>
              </w:rPr>
              <w:t xml:space="preserve"> El Secretario del Trabajo y Previsión Social de Yucatán;</w:t>
            </w:r>
          </w:p>
          <w:p w14:paraId="092989D3" w14:textId="77777777" w:rsidR="00044D79" w:rsidRPr="00044D79" w:rsidRDefault="00044D79" w:rsidP="00044D79">
            <w:pPr>
              <w:jc w:val="both"/>
              <w:rPr>
                <w:rFonts w:ascii="Arial" w:hAnsi="Arial" w:cs="Arial"/>
                <w:sz w:val="20"/>
                <w:szCs w:val="20"/>
              </w:rPr>
            </w:pPr>
          </w:p>
          <w:p w14:paraId="19991615"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t>VII.-</w:t>
            </w:r>
            <w:r w:rsidRPr="00044D79">
              <w:rPr>
                <w:rFonts w:ascii="Arial" w:hAnsi="Arial" w:cs="Arial"/>
                <w:sz w:val="20"/>
                <w:szCs w:val="20"/>
              </w:rPr>
              <w:t xml:space="preserve"> El director del Instituto para el Desarrollo de la Cultura Maya; </w:t>
            </w:r>
          </w:p>
          <w:p w14:paraId="20F0E079" w14:textId="77777777" w:rsidR="00044D79" w:rsidRPr="00044D79" w:rsidRDefault="00044D79" w:rsidP="00044D79">
            <w:pPr>
              <w:jc w:val="both"/>
              <w:rPr>
                <w:rFonts w:ascii="Arial" w:hAnsi="Arial" w:cs="Arial"/>
                <w:sz w:val="20"/>
                <w:szCs w:val="20"/>
              </w:rPr>
            </w:pPr>
          </w:p>
          <w:p w14:paraId="53E04850"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t>VIII.-</w:t>
            </w:r>
            <w:r w:rsidRPr="00044D79">
              <w:rPr>
                <w:rFonts w:ascii="Arial" w:hAnsi="Arial" w:cs="Arial"/>
                <w:sz w:val="20"/>
                <w:szCs w:val="20"/>
              </w:rPr>
              <w:t xml:space="preserve"> El titular Centro Especializado en la Aplicación de Medidas para Adolescentes;</w:t>
            </w:r>
          </w:p>
          <w:p w14:paraId="5E431468" w14:textId="77777777" w:rsidR="00044D79" w:rsidRPr="00044D79" w:rsidRDefault="00044D79" w:rsidP="00044D79">
            <w:pPr>
              <w:jc w:val="both"/>
              <w:rPr>
                <w:rFonts w:ascii="Arial" w:hAnsi="Arial" w:cs="Arial"/>
                <w:sz w:val="20"/>
                <w:szCs w:val="20"/>
              </w:rPr>
            </w:pPr>
          </w:p>
          <w:p w14:paraId="4E72B079"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t>IX.-</w:t>
            </w:r>
            <w:r w:rsidRPr="00044D79">
              <w:rPr>
                <w:rFonts w:ascii="Arial" w:hAnsi="Arial" w:cs="Arial"/>
                <w:sz w:val="20"/>
                <w:szCs w:val="20"/>
              </w:rPr>
              <w:t xml:space="preserve"> El Director General del Órgano Estatal destinado a la prevención del delito;</w:t>
            </w:r>
          </w:p>
          <w:p w14:paraId="20E8F1DE" w14:textId="77777777" w:rsidR="00044D79" w:rsidRPr="00044D79" w:rsidRDefault="00044D79" w:rsidP="00044D79">
            <w:pPr>
              <w:jc w:val="both"/>
              <w:rPr>
                <w:rFonts w:ascii="Arial" w:hAnsi="Arial" w:cs="Arial"/>
                <w:sz w:val="20"/>
                <w:szCs w:val="20"/>
              </w:rPr>
            </w:pPr>
          </w:p>
          <w:p w14:paraId="2393984F"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lastRenderedPageBreak/>
              <w:t>X.-</w:t>
            </w:r>
            <w:r w:rsidRPr="00044D79">
              <w:rPr>
                <w:rFonts w:ascii="Arial" w:hAnsi="Arial" w:cs="Arial"/>
                <w:sz w:val="20"/>
                <w:szCs w:val="20"/>
              </w:rPr>
              <w:t xml:space="preserve"> El Director General del Instituto del Deporte del Estado de Yucatán;</w:t>
            </w:r>
          </w:p>
          <w:p w14:paraId="7046CD30" w14:textId="77777777" w:rsidR="00044D79" w:rsidRPr="00044D79" w:rsidRDefault="00044D79" w:rsidP="00044D79">
            <w:pPr>
              <w:jc w:val="both"/>
              <w:rPr>
                <w:rFonts w:ascii="Arial" w:hAnsi="Arial" w:cs="Arial"/>
                <w:sz w:val="20"/>
                <w:szCs w:val="20"/>
              </w:rPr>
            </w:pPr>
          </w:p>
          <w:p w14:paraId="673A9702"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t>XI.-</w:t>
            </w:r>
            <w:r w:rsidRPr="00044D79">
              <w:rPr>
                <w:rFonts w:ascii="Arial" w:hAnsi="Arial" w:cs="Arial"/>
                <w:sz w:val="20"/>
                <w:szCs w:val="20"/>
              </w:rPr>
              <w:t xml:space="preserve"> El Director General del Sistema para el Desarrollo Integral de la Familia en Yucatán;</w:t>
            </w:r>
          </w:p>
          <w:p w14:paraId="4DC00935" w14:textId="76B7C838" w:rsidR="00044D79" w:rsidRDefault="00044D79" w:rsidP="00044D79">
            <w:pPr>
              <w:jc w:val="both"/>
              <w:rPr>
                <w:rFonts w:ascii="Arial" w:hAnsi="Arial" w:cs="Arial"/>
                <w:sz w:val="20"/>
                <w:szCs w:val="20"/>
              </w:rPr>
            </w:pPr>
          </w:p>
          <w:p w14:paraId="0388F134" w14:textId="3799F7E3" w:rsidR="00044D79" w:rsidRDefault="00044D79" w:rsidP="00044D79">
            <w:pPr>
              <w:jc w:val="both"/>
              <w:rPr>
                <w:rFonts w:ascii="Arial" w:hAnsi="Arial" w:cs="Arial"/>
                <w:sz w:val="20"/>
                <w:szCs w:val="20"/>
              </w:rPr>
            </w:pPr>
          </w:p>
          <w:p w14:paraId="28C78872" w14:textId="09CA541C" w:rsidR="00044D79" w:rsidRDefault="00044D79" w:rsidP="00044D79">
            <w:pPr>
              <w:jc w:val="both"/>
              <w:rPr>
                <w:rFonts w:ascii="Arial" w:hAnsi="Arial" w:cs="Arial"/>
                <w:sz w:val="20"/>
                <w:szCs w:val="20"/>
              </w:rPr>
            </w:pPr>
          </w:p>
          <w:p w14:paraId="32096FB8" w14:textId="2F0FAC81" w:rsidR="00044D79" w:rsidRDefault="00044D79" w:rsidP="00044D79">
            <w:pPr>
              <w:jc w:val="both"/>
              <w:rPr>
                <w:rFonts w:ascii="Arial" w:hAnsi="Arial" w:cs="Arial"/>
                <w:sz w:val="20"/>
                <w:szCs w:val="20"/>
              </w:rPr>
            </w:pPr>
          </w:p>
          <w:p w14:paraId="07598F5B" w14:textId="7B0654D3" w:rsidR="00044D79" w:rsidRDefault="00044D79" w:rsidP="00044D79">
            <w:pPr>
              <w:jc w:val="both"/>
              <w:rPr>
                <w:rFonts w:ascii="Arial" w:hAnsi="Arial" w:cs="Arial"/>
                <w:sz w:val="20"/>
                <w:szCs w:val="20"/>
              </w:rPr>
            </w:pPr>
          </w:p>
          <w:p w14:paraId="3CF11B10" w14:textId="08A80AC2" w:rsidR="007E2C44" w:rsidRDefault="007E2C44" w:rsidP="00044D79">
            <w:pPr>
              <w:jc w:val="both"/>
              <w:rPr>
                <w:rFonts w:ascii="Arial" w:hAnsi="Arial" w:cs="Arial"/>
                <w:sz w:val="20"/>
                <w:szCs w:val="20"/>
              </w:rPr>
            </w:pPr>
          </w:p>
          <w:p w14:paraId="31B17511" w14:textId="7C1C43DA" w:rsidR="007E2C44" w:rsidRDefault="007E2C44" w:rsidP="00044D79">
            <w:pPr>
              <w:jc w:val="both"/>
              <w:rPr>
                <w:rFonts w:ascii="Arial" w:hAnsi="Arial" w:cs="Arial"/>
                <w:sz w:val="20"/>
                <w:szCs w:val="20"/>
              </w:rPr>
            </w:pPr>
          </w:p>
          <w:p w14:paraId="63640000" w14:textId="0C238EEA" w:rsidR="007E2C44" w:rsidRDefault="007E2C44" w:rsidP="00044D79">
            <w:pPr>
              <w:jc w:val="both"/>
              <w:rPr>
                <w:rFonts w:ascii="Arial" w:hAnsi="Arial" w:cs="Arial"/>
                <w:sz w:val="20"/>
                <w:szCs w:val="20"/>
              </w:rPr>
            </w:pPr>
          </w:p>
          <w:p w14:paraId="4B2E5E74" w14:textId="77777777" w:rsidR="00051068" w:rsidRDefault="00051068" w:rsidP="00044D79">
            <w:pPr>
              <w:jc w:val="both"/>
              <w:rPr>
                <w:rFonts w:ascii="Arial" w:hAnsi="Arial" w:cs="Arial"/>
                <w:sz w:val="20"/>
                <w:szCs w:val="20"/>
              </w:rPr>
            </w:pPr>
          </w:p>
          <w:p w14:paraId="52B57F9A" w14:textId="77777777" w:rsidR="007E2C44" w:rsidRDefault="007E2C44" w:rsidP="00044D79">
            <w:pPr>
              <w:jc w:val="both"/>
              <w:rPr>
                <w:rFonts w:ascii="Arial" w:hAnsi="Arial" w:cs="Arial"/>
                <w:sz w:val="20"/>
                <w:szCs w:val="20"/>
              </w:rPr>
            </w:pPr>
          </w:p>
          <w:p w14:paraId="4F7E4535" w14:textId="77777777" w:rsidR="00044D79" w:rsidRPr="00044D79" w:rsidRDefault="00044D79" w:rsidP="00044D79">
            <w:pPr>
              <w:jc w:val="both"/>
              <w:rPr>
                <w:rFonts w:ascii="Arial" w:hAnsi="Arial" w:cs="Arial"/>
                <w:sz w:val="20"/>
                <w:szCs w:val="20"/>
              </w:rPr>
            </w:pPr>
          </w:p>
          <w:p w14:paraId="5B2E1C28"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t>XII.-</w:t>
            </w:r>
            <w:r w:rsidRPr="00044D79">
              <w:rPr>
                <w:rFonts w:ascii="Arial" w:hAnsi="Arial" w:cs="Arial"/>
                <w:sz w:val="20"/>
                <w:szCs w:val="20"/>
              </w:rPr>
              <w:t xml:space="preserve"> Los presidentes municipales de los cinco municipios más grandes, o de aquellos municipios con alta incidencia de adicciones;</w:t>
            </w:r>
          </w:p>
          <w:p w14:paraId="12FB0592" w14:textId="10EC658E" w:rsidR="00044D79" w:rsidRDefault="00044D79" w:rsidP="00044D79">
            <w:pPr>
              <w:jc w:val="both"/>
              <w:rPr>
                <w:rFonts w:ascii="Arial" w:hAnsi="Arial" w:cs="Arial"/>
                <w:sz w:val="20"/>
                <w:szCs w:val="20"/>
              </w:rPr>
            </w:pPr>
          </w:p>
          <w:p w14:paraId="4311801D" w14:textId="77777777" w:rsidR="00044D79" w:rsidRPr="00044D79" w:rsidRDefault="00044D79" w:rsidP="00044D79">
            <w:pPr>
              <w:jc w:val="both"/>
              <w:rPr>
                <w:rFonts w:ascii="Arial" w:hAnsi="Arial" w:cs="Arial"/>
                <w:sz w:val="20"/>
                <w:szCs w:val="20"/>
              </w:rPr>
            </w:pPr>
            <w:r w:rsidRPr="00044D79">
              <w:rPr>
                <w:rFonts w:ascii="Arial" w:hAnsi="Arial" w:cs="Arial"/>
                <w:sz w:val="20"/>
                <w:szCs w:val="20"/>
              </w:rPr>
              <w:t xml:space="preserve"> </w:t>
            </w:r>
            <w:r w:rsidRPr="00044D79">
              <w:rPr>
                <w:rFonts w:ascii="Arial" w:hAnsi="Arial" w:cs="Arial"/>
                <w:b/>
                <w:sz w:val="20"/>
                <w:szCs w:val="20"/>
              </w:rPr>
              <w:t>XIII.-</w:t>
            </w:r>
            <w:r w:rsidRPr="00044D79">
              <w:rPr>
                <w:rFonts w:ascii="Arial" w:hAnsi="Arial" w:cs="Arial"/>
                <w:sz w:val="20"/>
                <w:szCs w:val="20"/>
              </w:rPr>
              <w:t xml:space="preserve"> Los representantes de tres colegios de profesionales u organizaciones sociales legalmente constituidas dedicadas a la prevención, al tratamiento o a la atención de las adicciones, previa invitación del presidente;</w:t>
            </w:r>
          </w:p>
          <w:p w14:paraId="116CBCB8" w14:textId="77777777" w:rsidR="00044D79" w:rsidRPr="00044D79" w:rsidRDefault="00044D79" w:rsidP="00044D79">
            <w:pPr>
              <w:jc w:val="both"/>
              <w:rPr>
                <w:rFonts w:ascii="Arial" w:hAnsi="Arial" w:cs="Arial"/>
                <w:sz w:val="20"/>
                <w:szCs w:val="20"/>
              </w:rPr>
            </w:pPr>
          </w:p>
          <w:p w14:paraId="13908CB4"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t>XIV.-</w:t>
            </w:r>
            <w:r w:rsidRPr="00044D79">
              <w:rPr>
                <w:rFonts w:ascii="Arial" w:hAnsi="Arial" w:cs="Arial"/>
                <w:sz w:val="20"/>
                <w:szCs w:val="20"/>
              </w:rPr>
              <w:t xml:space="preserve"> Tres profesionistas o académicos de universidades de reconocido prestigio, especializados en la prevención y el tratamiento de las adicciones, previa invitación del presidente;</w:t>
            </w:r>
          </w:p>
          <w:p w14:paraId="2B728F29" w14:textId="77777777" w:rsidR="00044D79" w:rsidRPr="00044D79" w:rsidRDefault="00044D79" w:rsidP="00044D79">
            <w:pPr>
              <w:jc w:val="both"/>
              <w:rPr>
                <w:rFonts w:ascii="Arial" w:hAnsi="Arial" w:cs="Arial"/>
                <w:sz w:val="20"/>
                <w:szCs w:val="20"/>
              </w:rPr>
            </w:pPr>
          </w:p>
          <w:p w14:paraId="64EAF374"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t>XV.-</w:t>
            </w:r>
            <w:r w:rsidRPr="00044D79">
              <w:rPr>
                <w:rFonts w:ascii="Arial" w:hAnsi="Arial" w:cs="Arial"/>
                <w:sz w:val="20"/>
                <w:szCs w:val="20"/>
              </w:rPr>
              <w:t xml:space="preserve"> El representante de las agrupaciones de sociedades de padres de familia, previa invitación del presidente, y</w:t>
            </w:r>
          </w:p>
          <w:p w14:paraId="248AA7FF" w14:textId="77777777" w:rsidR="00044D79" w:rsidRPr="00044D79" w:rsidRDefault="00044D79" w:rsidP="00044D79">
            <w:pPr>
              <w:jc w:val="both"/>
              <w:rPr>
                <w:rFonts w:ascii="Arial" w:hAnsi="Arial" w:cs="Arial"/>
                <w:sz w:val="20"/>
                <w:szCs w:val="20"/>
              </w:rPr>
            </w:pPr>
          </w:p>
          <w:p w14:paraId="765BA8F7" w14:textId="77777777" w:rsidR="00044D79" w:rsidRPr="00044D79" w:rsidRDefault="00044D79" w:rsidP="00044D79">
            <w:pPr>
              <w:jc w:val="both"/>
              <w:rPr>
                <w:rFonts w:ascii="Arial" w:hAnsi="Arial" w:cs="Arial"/>
                <w:sz w:val="20"/>
                <w:szCs w:val="20"/>
              </w:rPr>
            </w:pPr>
            <w:r w:rsidRPr="00044D79">
              <w:rPr>
                <w:rFonts w:ascii="Arial" w:hAnsi="Arial" w:cs="Arial"/>
                <w:b/>
                <w:sz w:val="20"/>
                <w:szCs w:val="20"/>
              </w:rPr>
              <w:t>XVI.-</w:t>
            </w:r>
            <w:r w:rsidRPr="00044D79">
              <w:rPr>
                <w:rFonts w:ascii="Arial" w:hAnsi="Arial" w:cs="Arial"/>
                <w:sz w:val="20"/>
                <w:szCs w:val="20"/>
              </w:rPr>
              <w:t xml:space="preserve"> Los representantes de tres agrupaciones patronales y obreras, previa invitación del presidente.</w:t>
            </w:r>
          </w:p>
          <w:p w14:paraId="386FA7C1" w14:textId="7DAD71C2" w:rsidR="00D1219A" w:rsidRPr="00A4797C" w:rsidRDefault="00D1219A" w:rsidP="00A4797C">
            <w:pPr>
              <w:spacing w:line="276" w:lineRule="auto"/>
              <w:ind w:firstLine="708"/>
              <w:jc w:val="both"/>
              <w:rPr>
                <w:rFonts w:ascii="Arial" w:eastAsia="Arial" w:hAnsi="Arial" w:cs="Arial"/>
                <w:sz w:val="20"/>
                <w:szCs w:val="20"/>
              </w:rPr>
            </w:pP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74E55DD4" w14:textId="6C97D941" w:rsidR="00044D79" w:rsidRDefault="00044D79" w:rsidP="00044D79">
            <w:pPr>
              <w:jc w:val="both"/>
              <w:rPr>
                <w:rFonts w:ascii="Arial" w:hAnsi="Arial" w:cs="Arial"/>
                <w:sz w:val="20"/>
                <w:szCs w:val="20"/>
              </w:rPr>
            </w:pPr>
            <w:r w:rsidRPr="00044D79">
              <w:rPr>
                <w:rFonts w:ascii="Arial" w:hAnsi="Arial" w:cs="Arial"/>
                <w:b/>
                <w:bCs/>
                <w:sz w:val="20"/>
                <w:szCs w:val="20"/>
              </w:rPr>
              <w:lastRenderedPageBreak/>
              <w:t>Artículo 68.-</w:t>
            </w:r>
            <w:r w:rsidRPr="00044D79">
              <w:rPr>
                <w:rFonts w:ascii="Arial" w:hAnsi="Arial" w:cs="Arial"/>
                <w:sz w:val="20"/>
                <w:szCs w:val="20"/>
              </w:rPr>
              <w:t xml:space="preserve"> </w:t>
            </w:r>
            <w:r>
              <w:rPr>
                <w:rFonts w:ascii="Arial" w:hAnsi="Arial" w:cs="Arial"/>
                <w:sz w:val="20"/>
                <w:szCs w:val="20"/>
              </w:rPr>
              <w:t>….</w:t>
            </w:r>
          </w:p>
          <w:p w14:paraId="1876834F" w14:textId="77777777" w:rsidR="00044D79" w:rsidRDefault="00044D79" w:rsidP="00044D79">
            <w:pPr>
              <w:jc w:val="both"/>
              <w:rPr>
                <w:rFonts w:ascii="Arial" w:hAnsi="Arial" w:cs="Arial"/>
                <w:sz w:val="20"/>
                <w:szCs w:val="20"/>
              </w:rPr>
            </w:pPr>
          </w:p>
          <w:p w14:paraId="1E4D7F29" w14:textId="77777777" w:rsidR="00044D79" w:rsidRPr="00044D79" w:rsidRDefault="00044D79" w:rsidP="00044D79">
            <w:pPr>
              <w:jc w:val="both"/>
              <w:rPr>
                <w:rFonts w:ascii="Arial" w:hAnsi="Arial" w:cs="Arial"/>
                <w:sz w:val="20"/>
                <w:szCs w:val="20"/>
              </w:rPr>
            </w:pPr>
          </w:p>
          <w:p w14:paraId="790D5713" w14:textId="6438448C" w:rsidR="00044D79" w:rsidRPr="00044D79" w:rsidRDefault="00044D79" w:rsidP="00044D79">
            <w:pPr>
              <w:jc w:val="both"/>
              <w:rPr>
                <w:rFonts w:ascii="Arial" w:hAnsi="Arial" w:cs="Arial"/>
                <w:sz w:val="20"/>
                <w:szCs w:val="20"/>
              </w:rPr>
            </w:pPr>
            <w:r w:rsidRPr="00044D79">
              <w:rPr>
                <w:rFonts w:ascii="Arial" w:hAnsi="Arial" w:cs="Arial"/>
                <w:b/>
                <w:sz w:val="20"/>
                <w:szCs w:val="20"/>
              </w:rPr>
              <w:t>I.</w:t>
            </w:r>
            <w:r>
              <w:rPr>
                <w:rFonts w:ascii="Arial" w:hAnsi="Arial" w:cs="Arial"/>
                <w:b/>
                <w:sz w:val="20"/>
                <w:szCs w:val="20"/>
              </w:rPr>
              <w:t xml:space="preserve"> a la XI. … </w:t>
            </w:r>
          </w:p>
          <w:p w14:paraId="0FD27F7F" w14:textId="77777777" w:rsidR="00044D79" w:rsidRPr="00044D79" w:rsidRDefault="00044D79" w:rsidP="00044D79">
            <w:pPr>
              <w:jc w:val="both"/>
              <w:rPr>
                <w:rFonts w:ascii="Arial" w:hAnsi="Arial" w:cs="Arial"/>
                <w:sz w:val="20"/>
                <w:szCs w:val="20"/>
              </w:rPr>
            </w:pPr>
          </w:p>
          <w:p w14:paraId="0951809C" w14:textId="5DAA8A32" w:rsidR="00044D79" w:rsidRDefault="00044D79" w:rsidP="00044D79">
            <w:pPr>
              <w:jc w:val="both"/>
              <w:rPr>
                <w:rFonts w:ascii="Arial" w:hAnsi="Arial" w:cs="Arial"/>
                <w:b/>
                <w:sz w:val="20"/>
                <w:szCs w:val="20"/>
              </w:rPr>
            </w:pPr>
          </w:p>
          <w:p w14:paraId="72848A1C" w14:textId="61B34E3A" w:rsidR="00044D79" w:rsidRDefault="00044D79" w:rsidP="00044D79">
            <w:pPr>
              <w:jc w:val="both"/>
              <w:rPr>
                <w:rFonts w:ascii="Arial" w:hAnsi="Arial" w:cs="Arial"/>
                <w:sz w:val="20"/>
                <w:szCs w:val="20"/>
              </w:rPr>
            </w:pPr>
          </w:p>
          <w:p w14:paraId="36CD033A" w14:textId="7201A115" w:rsidR="00044D79" w:rsidRDefault="00044D79" w:rsidP="00044D79">
            <w:pPr>
              <w:jc w:val="both"/>
              <w:rPr>
                <w:rFonts w:ascii="Arial" w:hAnsi="Arial" w:cs="Arial"/>
                <w:sz w:val="20"/>
                <w:szCs w:val="20"/>
              </w:rPr>
            </w:pPr>
          </w:p>
          <w:p w14:paraId="438D9ABD" w14:textId="2A762518" w:rsidR="00044D79" w:rsidRDefault="00044D79" w:rsidP="00044D79">
            <w:pPr>
              <w:jc w:val="both"/>
              <w:rPr>
                <w:rFonts w:ascii="Arial" w:hAnsi="Arial" w:cs="Arial"/>
                <w:sz w:val="20"/>
                <w:szCs w:val="20"/>
              </w:rPr>
            </w:pPr>
          </w:p>
          <w:p w14:paraId="1179DACB" w14:textId="0ACB65C1" w:rsidR="00044D79" w:rsidRDefault="00044D79" w:rsidP="00044D79">
            <w:pPr>
              <w:jc w:val="both"/>
              <w:rPr>
                <w:rFonts w:ascii="Arial" w:hAnsi="Arial" w:cs="Arial"/>
                <w:sz w:val="20"/>
                <w:szCs w:val="20"/>
              </w:rPr>
            </w:pPr>
          </w:p>
          <w:p w14:paraId="380B65F2" w14:textId="2852BDAC" w:rsidR="00044D79" w:rsidRDefault="00044D79" w:rsidP="00044D79">
            <w:pPr>
              <w:jc w:val="both"/>
              <w:rPr>
                <w:rFonts w:ascii="Arial" w:hAnsi="Arial" w:cs="Arial"/>
                <w:sz w:val="20"/>
                <w:szCs w:val="20"/>
              </w:rPr>
            </w:pPr>
          </w:p>
          <w:p w14:paraId="09433146" w14:textId="71C61056" w:rsidR="00044D79" w:rsidRDefault="00044D79" w:rsidP="00044D79">
            <w:pPr>
              <w:jc w:val="both"/>
              <w:rPr>
                <w:rFonts w:ascii="Arial" w:hAnsi="Arial" w:cs="Arial"/>
                <w:sz w:val="20"/>
                <w:szCs w:val="20"/>
              </w:rPr>
            </w:pPr>
          </w:p>
          <w:p w14:paraId="566D9F23" w14:textId="467EF122" w:rsidR="00044D79" w:rsidRDefault="00044D79" w:rsidP="00044D79">
            <w:pPr>
              <w:jc w:val="both"/>
              <w:rPr>
                <w:rFonts w:ascii="Arial" w:hAnsi="Arial" w:cs="Arial"/>
                <w:sz w:val="20"/>
                <w:szCs w:val="20"/>
              </w:rPr>
            </w:pPr>
          </w:p>
          <w:p w14:paraId="0EF58304" w14:textId="7BAFE5E0" w:rsidR="00044D79" w:rsidRDefault="00044D79" w:rsidP="00044D79">
            <w:pPr>
              <w:jc w:val="both"/>
              <w:rPr>
                <w:rFonts w:ascii="Arial" w:hAnsi="Arial" w:cs="Arial"/>
                <w:sz w:val="20"/>
                <w:szCs w:val="20"/>
              </w:rPr>
            </w:pPr>
          </w:p>
          <w:p w14:paraId="2612AFC6" w14:textId="35EDF9E6" w:rsidR="00044D79" w:rsidRDefault="00044D79" w:rsidP="00044D79">
            <w:pPr>
              <w:jc w:val="both"/>
              <w:rPr>
                <w:rFonts w:ascii="Arial" w:hAnsi="Arial" w:cs="Arial"/>
                <w:sz w:val="20"/>
                <w:szCs w:val="20"/>
              </w:rPr>
            </w:pPr>
          </w:p>
          <w:p w14:paraId="0598C486" w14:textId="50B80598" w:rsidR="00044D79" w:rsidRDefault="00044D79" w:rsidP="00044D79">
            <w:pPr>
              <w:jc w:val="both"/>
              <w:rPr>
                <w:rFonts w:ascii="Arial" w:hAnsi="Arial" w:cs="Arial"/>
                <w:sz w:val="20"/>
                <w:szCs w:val="20"/>
              </w:rPr>
            </w:pPr>
          </w:p>
          <w:p w14:paraId="3EBB8BE9" w14:textId="3BF32E81" w:rsidR="00044D79" w:rsidRDefault="00044D79" w:rsidP="00044D79">
            <w:pPr>
              <w:jc w:val="both"/>
              <w:rPr>
                <w:rFonts w:ascii="Arial" w:hAnsi="Arial" w:cs="Arial"/>
                <w:sz w:val="20"/>
                <w:szCs w:val="20"/>
              </w:rPr>
            </w:pPr>
          </w:p>
          <w:p w14:paraId="7B4BE1ED" w14:textId="292743D9" w:rsidR="00044D79" w:rsidRDefault="00044D79" w:rsidP="00044D79">
            <w:pPr>
              <w:jc w:val="both"/>
              <w:rPr>
                <w:rFonts w:ascii="Arial" w:hAnsi="Arial" w:cs="Arial"/>
                <w:sz w:val="20"/>
                <w:szCs w:val="20"/>
              </w:rPr>
            </w:pPr>
          </w:p>
          <w:p w14:paraId="6262B452" w14:textId="7FAC9B7B" w:rsidR="00044D79" w:rsidRDefault="00044D79" w:rsidP="00044D79">
            <w:pPr>
              <w:jc w:val="both"/>
              <w:rPr>
                <w:rFonts w:ascii="Arial" w:hAnsi="Arial" w:cs="Arial"/>
                <w:sz w:val="20"/>
                <w:szCs w:val="20"/>
              </w:rPr>
            </w:pPr>
          </w:p>
          <w:p w14:paraId="1BD5BAE4" w14:textId="716F8462" w:rsidR="00044D79" w:rsidRDefault="00044D79" w:rsidP="00044D79">
            <w:pPr>
              <w:jc w:val="both"/>
              <w:rPr>
                <w:rFonts w:ascii="Arial" w:hAnsi="Arial" w:cs="Arial"/>
                <w:sz w:val="20"/>
                <w:szCs w:val="20"/>
              </w:rPr>
            </w:pPr>
          </w:p>
          <w:p w14:paraId="5E368F59" w14:textId="6E262AF6" w:rsidR="00044D79" w:rsidRDefault="00044D79" w:rsidP="00044D79">
            <w:pPr>
              <w:jc w:val="both"/>
              <w:rPr>
                <w:rFonts w:ascii="Arial" w:hAnsi="Arial" w:cs="Arial"/>
                <w:sz w:val="20"/>
                <w:szCs w:val="20"/>
              </w:rPr>
            </w:pPr>
          </w:p>
          <w:p w14:paraId="494B1335" w14:textId="602CAB33" w:rsidR="00044D79" w:rsidRDefault="00044D79" w:rsidP="00044D79">
            <w:pPr>
              <w:jc w:val="both"/>
              <w:rPr>
                <w:rFonts w:ascii="Arial" w:hAnsi="Arial" w:cs="Arial"/>
                <w:sz w:val="20"/>
                <w:szCs w:val="20"/>
              </w:rPr>
            </w:pPr>
          </w:p>
          <w:p w14:paraId="2CB0A04A" w14:textId="0F020BC8" w:rsidR="00044D79" w:rsidRDefault="00044D79" w:rsidP="00044D79">
            <w:pPr>
              <w:jc w:val="both"/>
              <w:rPr>
                <w:rFonts w:ascii="Arial" w:hAnsi="Arial" w:cs="Arial"/>
                <w:sz w:val="20"/>
                <w:szCs w:val="20"/>
              </w:rPr>
            </w:pPr>
          </w:p>
          <w:p w14:paraId="5C8AA36A" w14:textId="4DABF658" w:rsidR="00044D79" w:rsidRDefault="00044D79" w:rsidP="00044D79">
            <w:pPr>
              <w:jc w:val="both"/>
              <w:rPr>
                <w:rFonts w:ascii="Arial" w:hAnsi="Arial" w:cs="Arial"/>
                <w:sz w:val="20"/>
                <w:szCs w:val="20"/>
              </w:rPr>
            </w:pPr>
          </w:p>
          <w:p w14:paraId="591669D4" w14:textId="4BE6DE61" w:rsidR="00044D79" w:rsidRDefault="00044D79" w:rsidP="00044D79">
            <w:pPr>
              <w:jc w:val="both"/>
              <w:rPr>
                <w:rFonts w:ascii="Arial" w:hAnsi="Arial" w:cs="Arial"/>
                <w:sz w:val="20"/>
                <w:szCs w:val="20"/>
              </w:rPr>
            </w:pPr>
          </w:p>
          <w:p w14:paraId="72EE0C72" w14:textId="3160701E" w:rsidR="00044D79" w:rsidRDefault="00044D79" w:rsidP="00044D79">
            <w:pPr>
              <w:jc w:val="both"/>
              <w:rPr>
                <w:rFonts w:ascii="Arial" w:hAnsi="Arial" w:cs="Arial"/>
                <w:sz w:val="20"/>
                <w:szCs w:val="20"/>
              </w:rPr>
            </w:pPr>
          </w:p>
          <w:p w14:paraId="5BBA0EBB" w14:textId="0BD401FD" w:rsidR="00044D79" w:rsidRDefault="00044D79" w:rsidP="00044D79">
            <w:pPr>
              <w:jc w:val="both"/>
              <w:rPr>
                <w:rFonts w:ascii="Arial" w:hAnsi="Arial" w:cs="Arial"/>
                <w:sz w:val="20"/>
                <w:szCs w:val="20"/>
              </w:rPr>
            </w:pPr>
          </w:p>
          <w:p w14:paraId="5F5D0985" w14:textId="0F431F84" w:rsidR="00044D79" w:rsidRDefault="00044D79" w:rsidP="00044D79">
            <w:pPr>
              <w:jc w:val="both"/>
              <w:rPr>
                <w:rFonts w:ascii="Arial" w:hAnsi="Arial" w:cs="Arial"/>
                <w:sz w:val="20"/>
                <w:szCs w:val="20"/>
              </w:rPr>
            </w:pPr>
          </w:p>
          <w:p w14:paraId="1D1CC985" w14:textId="746BC07D" w:rsidR="00044D79" w:rsidRDefault="00044D79" w:rsidP="00044D79">
            <w:pPr>
              <w:jc w:val="both"/>
              <w:rPr>
                <w:rFonts w:ascii="Arial" w:hAnsi="Arial" w:cs="Arial"/>
                <w:sz w:val="20"/>
                <w:szCs w:val="20"/>
              </w:rPr>
            </w:pPr>
          </w:p>
          <w:p w14:paraId="64C47F0F" w14:textId="614B41D5" w:rsidR="00044D79" w:rsidRDefault="00044D79" w:rsidP="00044D79">
            <w:pPr>
              <w:jc w:val="both"/>
              <w:rPr>
                <w:rFonts w:ascii="Arial" w:hAnsi="Arial" w:cs="Arial"/>
                <w:sz w:val="20"/>
                <w:szCs w:val="20"/>
              </w:rPr>
            </w:pPr>
          </w:p>
          <w:p w14:paraId="1F296AFD" w14:textId="12FA20E3" w:rsidR="00044D79" w:rsidRDefault="00044D79" w:rsidP="00044D79">
            <w:pPr>
              <w:jc w:val="both"/>
              <w:rPr>
                <w:rFonts w:ascii="Arial" w:hAnsi="Arial" w:cs="Arial"/>
                <w:sz w:val="20"/>
                <w:szCs w:val="20"/>
              </w:rPr>
            </w:pPr>
          </w:p>
          <w:p w14:paraId="20CC680D" w14:textId="5CC08E6B" w:rsidR="00044D79" w:rsidRDefault="00044D79" w:rsidP="00044D79">
            <w:pPr>
              <w:jc w:val="both"/>
              <w:rPr>
                <w:rFonts w:ascii="Arial" w:hAnsi="Arial" w:cs="Arial"/>
                <w:sz w:val="20"/>
                <w:szCs w:val="20"/>
              </w:rPr>
            </w:pPr>
          </w:p>
          <w:p w14:paraId="62247496" w14:textId="561D74CB" w:rsidR="00044D79" w:rsidRDefault="00044D79" w:rsidP="00044D79">
            <w:pPr>
              <w:jc w:val="both"/>
              <w:rPr>
                <w:rFonts w:ascii="Arial" w:hAnsi="Arial" w:cs="Arial"/>
                <w:sz w:val="20"/>
                <w:szCs w:val="20"/>
              </w:rPr>
            </w:pPr>
          </w:p>
          <w:p w14:paraId="43167D71" w14:textId="77777777" w:rsidR="00460908" w:rsidRDefault="00460908" w:rsidP="00044D79">
            <w:pPr>
              <w:jc w:val="both"/>
              <w:rPr>
                <w:rFonts w:ascii="Arial" w:hAnsi="Arial" w:cs="Arial"/>
                <w:sz w:val="20"/>
                <w:szCs w:val="20"/>
              </w:rPr>
            </w:pPr>
          </w:p>
          <w:p w14:paraId="4CC61CF2" w14:textId="292C8190" w:rsidR="00044D79" w:rsidRDefault="00044D79" w:rsidP="00044D79">
            <w:pPr>
              <w:jc w:val="both"/>
              <w:rPr>
                <w:rFonts w:ascii="Arial" w:hAnsi="Arial" w:cs="Arial"/>
                <w:b/>
                <w:bCs/>
                <w:sz w:val="20"/>
                <w:szCs w:val="20"/>
              </w:rPr>
            </w:pPr>
            <w:r w:rsidRPr="00044D79">
              <w:rPr>
                <w:rFonts w:ascii="Arial" w:hAnsi="Arial" w:cs="Arial"/>
                <w:b/>
                <w:bCs/>
                <w:sz w:val="20"/>
                <w:szCs w:val="20"/>
              </w:rPr>
              <w:t xml:space="preserve">XII.- Las o los titulares de las Comisiones Permanentes del Congreso del Estado de Yucatán </w:t>
            </w:r>
            <w:r>
              <w:rPr>
                <w:rFonts w:ascii="Arial" w:hAnsi="Arial" w:cs="Arial"/>
                <w:b/>
                <w:bCs/>
                <w:sz w:val="20"/>
                <w:szCs w:val="20"/>
              </w:rPr>
              <w:t>cuyas materias legislativas sean las áreas de s</w:t>
            </w:r>
            <w:r w:rsidRPr="00044D79">
              <w:rPr>
                <w:rFonts w:ascii="Arial" w:hAnsi="Arial" w:cs="Arial"/>
                <w:b/>
                <w:bCs/>
                <w:sz w:val="20"/>
                <w:szCs w:val="20"/>
              </w:rPr>
              <w:t>alud</w:t>
            </w:r>
            <w:r>
              <w:rPr>
                <w:rFonts w:ascii="Arial" w:hAnsi="Arial" w:cs="Arial"/>
                <w:b/>
                <w:bCs/>
                <w:sz w:val="20"/>
                <w:szCs w:val="20"/>
              </w:rPr>
              <w:t xml:space="preserve">, </w:t>
            </w:r>
            <w:r w:rsidR="00644685">
              <w:rPr>
                <w:rFonts w:ascii="Arial" w:hAnsi="Arial" w:cs="Arial"/>
                <w:b/>
                <w:bCs/>
                <w:sz w:val="20"/>
                <w:szCs w:val="20"/>
              </w:rPr>
              <w:t xml:space="preserve">educación, </w:t>
            </w:r>
            <w:r>
              <w:rPr>
                <w:rFonts w:ascii="Arial" w:hAnsi="Arial" w:cs="Arial"/>
                <w:b/>
                <w:bCs/>
                <w:sz w:val="20"/>
                <w:szCs w:val="20"/>
              </w:rPr>
              <w:t>d</w:t>
            </w:r>
            <w:r w:rsidRPr="00044D79">
              <w:rPr>
                <w:rFonts w:ascii="Arial" w:hAnsi="Arial" w:cs="Arial"/>
                <w:b/>
                <w:bCs/>
                <w:sz w:val="20"/>
                <w:szCs w:val="20"/>
              </w:rPr>
              <w:t xml:space="preserve">erechos </w:t>
            </w:r>
            <w:r>
              <w:rPr>
                <w:rFonts w:ascii="Arial" w:hAnsi="Arial" w:cs="Arial"/>
                <w:b/>
                <w:bCs/>
                <w:sz w:val="20"/>
                <w:szCs w:val="20"/>
              </w:rPr>
              <w:t>h</w:t>
            </w:r>
            <w:r w:rsidRPr="00044D79">
              <w:rPr>
                <w:rFonts w:ascii="Arial" w:hAnsi="Arial" w:cs="Arial"/>
                <w:b/>
                <w:bCs/>
                <w:sz w:val="20"/>
                <w:szCs w:val="20"/>
              </w:rPr>
              <w:t>umanos</w:t>
            </w:r>
            <w:r>
              <w:rPr>
                <w:rFonts w:ascii="Arial" w:hAnsi="Arial" w:cs="Arial"/>
                <w:b/>
                <w:bCs/>
                <w:sz w:val="20"/>
                <w:szCs w:val="20"/>
              </w:rPr>
              <w:t xml:space="preserve">, niñez y juventud. </w:t>
            </w:r>
          </w:p>
          <w:p w14:paraId="4B0665BB" w14:textId="4F79A0E2" w:rsidR="007E2C44" w:rsidRDefault="007E2C44" w:rsidP="00044D79">
            <w:pPr>
              <w:jc w:val="both"/>
              <w:rPr>
                <w:rFonts w:ascii="Arial" w:hAnsi="Arial" w:cs="Arial"/>
                <w:b/>
                <w:bCs/>
                <w:sz w:val="20"/>
                <w:szCs w:val="20"/>
              </w:rPr>
            </w:pPr>
          </w:p>
          <w:p w14:paraId="081DD1CD" w14:textId="3C082A2C" w:rsidR="007E2C44" w:rsidRPr="00044D79" w:rsidRDefault="007E2C44" w:rsidP="00044D79">
            <w:pPr>
              <w:jc w:val="both"/>
              <w:rPr>
                <w:rFonts w:ascii="Arial" w:hAnsi="Arial" w:cs="Arial"/>
                <w:b/>
                <w:bCs/>
                <w:sz w:val="20"/>
                <w:szCs w:val="20"/>
              </w:rPr>
            </w:pPr>
            <w:r>
              <w:rPr>
                <w:rFonts w:ascii="Arial" w:hAnsi="Arial" w:cs="Arial"/>
                <w:b/>
                <w:bCs/>
                <w:sz w:val="20"/>
                <w:szCs w:val="20"/>
              </w:rPr>
              <w:t xml:space="preserve">XIII. Una magistrada o magistrado designado por el Pleno del Tribunal del Poder Judicial del Estado. </w:t>
            </w:r>
          </w:p>
          <w:p w14:paraId="337ECEAF" w14:textId="22CBE478" w:rsidR="00044D79" w:rsidRDefault="00044D79" w:rsidP="00044D79">
            <w:pPr>
              <w:jc w:val="both"/>
              <w:rPr>
                <w:rFonts w:ascii="Arial" w:hAnsi="Arial" w:cs="Arial"/>
                <w:sz w:val="20"/>
                <w:szCs w:val="20"/>
              </w:rPr>
            </w:pPr>
          </w:p>
          <w:p w14:paraId="69D5A0D6" w14:textId="41C8EACB" w:rsidR="00044D79" w:rsidRPr="002533BD" w:rsidRDefault="00044D79" w:rsidP="00044D79">
            <w:pPr>
              <w:jc w:val="both"/>
              <w:rPr>
                <w:rFonts w:ascii="Arial" w:hAnsi="Arial" w:cs="Arial"/>
                <w:b/>
                <w:bCs/>
                <w:sz w:val="20"/>
                <w:szCs w:val="20"/>
              </w:rPr>
            </w:pPr>
            <w:r w:rsidRPr="00044D79">
              <w:rPr>
                <w:rFonts w:ascii="Arial" w:hAnsi="Arial" w:cs="Arial"/>
                <w:b/>
                <w:sz w:val="20"/>
                <w:szCs w:val="20"/>
              </w:rPr>
              <w:t>X</w:t>
            </w:r>
            <w:r w:rsidR="007E2C44">
              <w:rPr>
                <w:rFonts w:ascii="Arial" w:hAnsi="Arial" w:cs="Arial"/>
                <w:b/>
                <w:sz w:val="20"/>
                <w:szCs w:val="20"/>
              </w:rPr>
              <w:t>IV</w:t>
            </w:r>
            <w:r w:rsidRPr="00044D79">
              <w:rPr>
                <w:rFonts w:ascii="Arial" w:hAnsi="Arial" w:cs="Arial"/>
                <w:b/>
                <w:sz w:val="20"/>
                <w:szCs w:val="20"/>
              </w:rPr>
              <w:t>.-</w:t>
            </w:r>
            <w:r w:rsidRPr="00044D79">
              <w:rPr>
                <w:rFonts w:ascii="Arial" w:hAnsi="Arial" w:cs="Arial"/>
                <w:sz w:val="20"/>
                <w:szCs w:val="20"/>
              </w:rPr>
              <w:t xml:space="preserve"> </w:t>
            </w:r>
            <w:r w:rsidRPr="002533BD">
              <w:rPr>
                <w:rFonts w:ascii="Arial" w:hAnsi="Arial" w:cs="Arial"/>
                <w:b/>
                <w:bCs/>
                <w:sz w:val="20"/>
                <w:szCs w:val="20"/>
              </w:rPr>
              <w:t>L</w:t>
            </w:r>
            <w:r w:rsidR="002533BD" w:rsidRPr="002533BD">
              <w:rPr>
                <w:rFonts w:ascii="Arial" w:hAnsi="Arial" w:cs="Arial"/>
                <w:b/>
                <w:bCs/>
                <w:sz w:val="20"/>
                <w:szCs w:val="20"/>
              </w:rPr>
              <w:t>a</w:t>
            </w:r>
            <w:r w:rsidRPr="002533BD">
              <w:rPr>
                <w:rFonts w:ascii="Arial" w:hAnsi="Arial" w:cs="Arial"/>
                <w:b/>
                <w:bCs/>
                <w:sz w:val="20"/>
                <w:szCs w:val="20"/>
              </w:rPr>
              <w:t xml:space="preserve">s </w:t>
            </w:r>
            <w:r w:rsidR="002533BD" w:rsidRPr="002533BD">
              <w:rPr>
                <w:rFonts w:ascii="Arial" w:hAnsi="Arial" w:cs="Arial"/>
                <w:b/>
                <w:bCs/>
                <w:sz w:val="20"/>
                <w:szCs w:val="20"/>
              </w:rPr>
              <w:t xml:space="preserve">presidentas y los </w:t>
            </w:r>
            <w:r w:rsidRPr="002533BD">
              <w:rPr>
                <w:rFonts w:ascii="Arial" w:hAnsi="Arial" w:cs="Arial"/>
                <w:b/>
                <w:bCs/>
                <w:sz w:val="20"/>
                <w:szCs w:val="20"/>
              </w:rPr>
              <w:t xml:space="preserve">presidentes municipales </w:t>
            </w:r>
            <w:r w:rsidR="002533BD" w:rsidRPr="002533BD">
              <w:rPr>
                <w:rFonts w:ascii="Arial" w:hAnsi="Arial" w:cs="Arial"/>
                <w:b/>
                <w:bCs/>
                <w:sz w:val="20"/>
                <w:szCs w:val="20"/>
              </w:rPr>
              <w:t>de la entidad</w:t>
            </w:r>
            <w:r w:rsidRPr="002533BD">
              <w:rPr>
                <w:rFonts w:ascii="Arial" w:hAnsi="Arial" w:cs="Arial"/>
                <w:b/>
                <w:bCs/>
                <w:sz w:val="20"/>
                <w:szCs w:val="20"/>
              </w:rPr>
              <w:t>;</w:t>
            </w:r>
          </w:p>
          <w:p w14:paraId="43882608" w14:textId="53E44DE1" w:rsidR="00044D79" w:rsidRDefault="00044D79" w:rsidP="00044D79">
            <w:pPr>
              <w:jc w:val="both"/>
              <w:rPr>
                <w:rFonts w:ascii="Arial" w:hAnsi="Arial" w:cs="Arial"/>
                <w:sz w:val="20"/>
                <w:szCs w:val="20"/>
              </w:rPr>
            </w:pPr>
          </w:p>
          <w:p w14:paraId="788C8C4C" w14:textId="77777777" w:rsidR="002533BD" w:rsidRPr="00044D79" w:rsidRDefault="002533BD" w:rsidP="00044D79">
            <w:pPr>
              <w:jc w:val="both"/>
              <w:rPr>
                <w:rFonts w:ascii="Arial" w:hAnsi="Arial" w:cs="Arial"/>
                <w:sz w:val="20"/>
                <w:szCs w:val="20"/>
              </w:rPr>
            </w:pPr>
          </w:p>
          <w:p w14:paraId="5927D726" w14:textId="0F56622C" w:rsidR="00044D79" w:rsidRPr="00044D79" w:rsidRDefault="00044D79" w:rsidP="00044D79">
            <w:pPr>
              <w:jc w:val="both"/>
              <w:rPr>
                <w:rFonts w:ascii="Arial" w:hAnsi="Arial" w:cs="Arial"/>
                <w:sz w:val="20"/>
                <w:szCs w:val="20"/>
              </w:rPr>
            </w:pPr>
            <w:r w:rsidRPr="00044D79">
              <w:rPr>
                <w:rFonts w:ascii="Arial" w:hAnsi="Arial" w:cs="Arial"/>
                <w:sz w:val="20"/>
                <w:szCs w:val="20"/>
              </w:rPr>
              <w:t xml:space="preserve"> </w:t>
            </w:r>
            <w:r w:rsidRPr="00044D79">
              <w:rPr>
                <w:rFonts w:ascii="Arial" w:hAnsi="Arial" w:cs="Arial"/>
                <w:b/>
                <w:sz w:val="20"/>
                <w:szCs w:val="20"/>
              </w:rPr>
              <w:t>X</w:t>
            </w:r>
            <w:r>
              <w:rPr>
                <w:rFonts w:ascii="Arial" w:hAnsi="Arial" w:cs="Arial"/>
                <w:b/>
                <w:sz w:val="20"/>
                <w:szCs w:val="20"/>
              </w:rPr>
              <w:t>V</w:t>
            </w:r>
            <w:r w:rsidRPr="00044D79">
              <w:rPr>
                <w:rFonts w:ascii="Arial" w:hAnsi="Arial" w:cs="Arial"/>
                <w:b/>
                <w:sz w:val="20"/>
                <w:szCs w:val="20"/>
              </w:rPr>
              <w:t>.-</w:t>
            </w:r>
            <w:r w:rsidRPr="00044D79">
              <w:rPr>
                <w:rFonts w:ascii="Arial" w:hAnsi="Arial" w:cs="Arial"/>
                <w:sz w:val="20"/>
                <w:szCs w:val="20"/>
              </w:rPr>
              <w:t xml:space="preserve"> Los representantes de tres colegios de profesionales u organizaciones sociales legalmente constituidas dedicadas a la prevención, al tratamiento o a la atención de las adicciones, previa invitación del presidente;</w:t>
            </w:r>
          </w:p>
          <w:p w14:paraId="6875A944" w14:textId="77777777" w:rsidR="00044D79" w:rsidRPr="00044D79" w:rsidRDefault="00044D79" w:rsidP="00044D79">
            <w:pPr>
              <w:jc w:val="both"/>
              <w:rPr>
                <w:rFonts w:ascii="Arial" w:hAnsi="Arial" w:cs="Arial"/>
                <w:sz w:val="20"/>
                <w:szCs w:val="20"/>
              </w:rPr>
            </w:pPr>
          </w:p>
          <w:p w14:paraId="04EB7517" w14:textId="0000FC64" w:rsidR="00044D79" w:rsidRPr="00044D79" w:rsidRDefault="00044D79" w:rsidP="00044D79">
            <w:pPr>
              <w:jc w:val="both"/>
              <w:rPr>
                <w:rFonts w:ascii="Arial" w:hAnsi="Arial" w:cs="Arial"/>
                <w:sz w:val="20"/>
                <w:szCs w:val="20"/>
              </w:rPr>
            </w:pPr>
            <w:r w:rsidRPr="00044D79">
              <w:rPr>
                <w:rFonts w:ascii="Arial" w:hAnsi="Arial" w:cs="Arial"/>
                <w:b/>
                <w:sz w:val="20"/>
                <w:szCs w:val="20"/>
              </w:rPr>
              <w:t>XV</w:t>
            </w:r>
            <w:r w:rsidR="007E2C44">
              <w:rPr>
                <w:rFonts w:ascii="Arial" w:hAnsi="Arial" w:cs="Arial"/>
                <w:b/>
                <w:sz w:val="20"/>
                <w:szCs w:val="20"/>
              </w:rPr>
              <w:t>I</w:t>
            </w:r>
            <w:r w:rsidRPr="00044D79">
              <w:rPr>
                <w:rFonts w:ascii="Arial" w:hAnsi="Arial" w:cs="Arial"/>
                <w:b/>
                <w:sz w:val="20"/>
                <w:szCs w:val="20"/>
              </w:rPr>
              <w:t>.-</w:t>
            </w:r>
            <w:r w:rsidRPr="00044D79">
              <w:rPr>
                <w:rFonts w:ascii="Arial" w:hAnsi="Arial" w:cs="Arial"/>
                <w:sz w:val="20"/>
                <w:szCs w:val="20"/>
              </w:rPr>
              <w:t xml:space="preserve"> Tres profesionistas o académicos de universidades de reconocido prestigio, especializados en la prevención y el tratamiento de las adicciones, previa invitación del presidente;</w:t>
            </w:r>
          </w:p>
          <w:p w14:paraId="57F7AF99" w14:textId="77777777" w:rsidR="00044D79" w:rsidRPr="00044D79" w:rsidRDefault="00044D79" w:rsidP="00044D79">
            <w:pPr>
              <w:jc w:val="both"/>
              <w:rPr>
                <w:rFonts w:ascii="Arial" w:hAnsi="Arial" w:cs="Arial"/>
                <w:sz w:val="20"/>
                <w:szCs w:val="20"/>
              </w:rPr>
            </w:pPr>
          </w:p>
          <w:p w14:paraId="54185BEB" w14:textId="40DF49F7" w:rsidR="00044D79" w:rsidRPr="00044D79" w:rsidRDefault="00044D79" w:rsidP="00044D79">
            <w:pPr>
              <w:jc w:val="both"/>
              <w:rPr>
                <w:rFonts w:ascii="Arial" w:hAnsi="Arial" w:cs="Arial"/>
                <w:sz w:val="20"/>
                <w:szCs w:val="20"/>
              </w:rPr>
            </w:pPr>
            <w:r w:rsidRPr="00044D79">
              <w:rPr>
                <w:rFonts w:ascii="Arial" w:hAnsi="Arial" w:cs="Arial"/>
                <w:b/>
                <w:sz w:val="20"/>
                <w:szCs w:val="20"/>
              </w:rPr>
              <w:t>XV</w:t>
            </w:r>
            <w:r>
              <w:rPr>
                <w:rFonts w:ascii="Arial" w:hAnsi="Arial" w:cs="Arial"/>
                <w:b/>
                <w:sz w:val="20"/>
                <w:szCs w:val="20"/>
              </w:rPr>
              <w:t>I</w:t>
            </w:r>
            <w:r w:rsidR="007E2C44">
              <w:rPr>
                <w:rFonts w:ascii="Arial" w:hAnsi="Arial" w:cs="Arial"/>
                <w:b/>
                <w:sz w:val="20"/>
                <w:szCs w:val="20"/>
              </w:rPr>
              <w:t>I</w:t>
            </w:r>
            <w:r w:rsidRPr="00044D79">
              <w:rPr>
                <w:rFonts w:ascii="Arial" w:hAnsi="Arial" w:cs="Arial"/>
                <w:b/>
                <w:sz w:val="20"/>
                <w:szCs w:val="20"/>
              </w:rPr>
              <w:t>.-</w:t>
            </w:r>
            <w:r w:rsidRPr="00044D79">
              <w:rPr>
                <w:rFonts w:ascii="Arial" w:hAnsi="Arial" w:cs="Arial"/>
                <w:sz w:val="20"/>
                <w:szCs w:val="20"/>
              </w:rPr>
              <w:t xml:space="preserve"> El representante de las agrupaciones de sociedades de padres de familia, previa invitación del presidente, y</w:t>
            </w:r>
          </w:p>
          <w:p w14:paraId="458B3052" w14:textId="77777777" w:rsidR="00044D79" w:rsidRPr="00044D79" w:rsidRDefault="00044D79" w:rsidP="00044D79">
            <w:pPr>
              <w:jc w:val="both"/>
              <w:rPr>
                <w:rFonts w:ascii="Arial" w:hAnsi="Arial" w:cs="Arial"/>
                <w:sz w:val="20"/>
                <w:szCs w:val="20"/>
              </w:rPr>
            </w:pPr>
          </w:p>
          <w:p w14:paraId="07C98D7D" w14:textId="51256711" w:rsidR="00044D79" w:rsidRPr="00044D79" w:rsidRDefault="00044D79" w:rsidP="00044D79">
            <w:pPr>
              <w:jc w:val="both"/>
              <w:rPr>
                <w:rFonts w:ascii="Arial" w:hAnsi="Arial" w:cs="Arial"/>
                <w:sz w:val="20"/>
                <w:szCs w:val="20"/>
              </w:rPr>
            </w:pPr>
            <w:r w:rsidRPr="00044D79">
              <w:rPr>
                <w:rFonts w:ascii="Arial" w:hAnsi="Arial" w:cs="Arial"/>
                <w:b/>
                <w:sz w:val="20"/>
                <w:szCs w:val="20"/>
              </w:rPr>
              <w:t>XV</w:t>
            </w:r>
            <w:r>
              <w:rPr>
                <w:rFonts w:ascii="Arial" w:hAnsi="Arial" w:cs="Arial"/>
                <w:b/>
                <w:sz w:val="20"/>
                <w:szCs w:val="20"/>
              </w:rPr>
              <w:t>I</w:t>
            </w:r>
            <w:r w:rsidR="007E2C44">
              <w:rPr>
                <w:rFonts w:ascii="Arial" w:hAnsi="Arial" w:cs="Arial"/>
                <w:b/>
                <w:sz w:val="20"/>
                <w:szCs w:val="20"/>
              </w:rPr>
              <w:t>I</w:t>
            </w:r>
            <w:r w:rsidRPr="00044D79">
              <w:rPr>
                <w:rFonts w:ascii="Arial" w:hAnsi="Arial" w:cs="Arial"/>
                <w:b/>
                <w:sz w:val="20"/>
                <w:szCs w:val="20"/>
              </w:rPr>
              <w:t>I.-</w:t>
            </w:r>
            <w:r w:rsidRPr="00044D79">
              <w:rPr>
                <w:rFonts w:ascii="Arial" w:hAnsi="Arial" w:cs="Arial"/>
                <w:sz w:val="20"/>
                <w:szCs w:val="20"/>
              </w:rPr>
              <w:t xml:space="preserve"> Los representantes de tres agrupaciones patronales y obreras, previa invitación del presidente.</w:t>
            </w:r>
          </w:p>
          <w:p w14:paraId="2E836B42" w14:textId="7EA09136" w:rsidR="00D85A82" w:rsidRPr="00F97A58" w:rsidRDefault="00D85A82" w:rsidP="00D97729">
            <w:pPr>
              <w:spacing w:line="276" w:lineRule="auto"/>
              <w:ind w:firstLine="708"/>
              <w:jc w:val="both"/>
              <w:rPr>
                <w:rFonts w:ascii="Arial" w:eastAsia="Arial" w:hAnsi="Arial" w:cs="Arial"/>
                <w:b/>
                <w:bCs/>
                <w:sz w:val="20"/>
                <w:szCs w:val="20"/>
              </w:rPr>
            </w:pPr>
          </w:p>
        </w:tc>
      </w:tr>
    </w:tbl>
    <w:p w14:paraId="589424E5" w14:textId="77777777" w:rsidR="00D07E26" w:rsidRDefault="00D07E26"/>
    <w:p w14:paraId="2037C980" w14:textId="48715FE2" w:rsidR="00E726F8" w:rsidRDefault="00D1219A" w:rsidP="00A57A87">
      <w:pPr>
        <w:spacing w:after="0" w:line="276" w:lineRule="auto"/>
        <w:ind w:firstLine="708"/>
        <w:jc w:val="both"/>
        <w:rPr>
          <w:rFonts w:ascii="Arial" w:eastAsia="Arial" w:hAnsi="Arial" w:cs="Arial"/>
          <w:bCs/>
          <w:sz w:val="24"/>
          <w:szCs w:val="24"/>
        </w:rPr>
      </w:pPr>
      <w:r>
        <w:rPr>
          <w:rFonts w:ascii="Arial" w:eastAsia="Arial" w:hAnsi="Arial" w:cs="Arial"/>
          <w:bCs/>
          <w:sz w:val="24"/>
          <w:szCs w:val="24"/>
        </w:rPr>
        <w:t xml:space="preserve">Como se puede observar, los cambios legislativos propuestos </w:t>
      </w:r>
      <w:r w:rsidR="00FB4CF9">
        <w:rPr>
          <w:rFonts w:ascii="Arial" w:eastAsia="Arial" w:hAnsi="Arial" w:cs="Arial"/>
          <w:bCs/>
          <w:sz w:val="24"/>
          <w:szCs w:val="24"/>
        </w:rPr>
        <w:t xml:space="preserve">al ordenamiento, se precisan </w:t>
      </w:r>
      <w:r w:rsidR="00E726F8">
        <w:rPr>
          <w:rFonts w:ascii="Arial" w:eastAsia="Arial" w:hAnsi="Arial" w:cs="Arial"/>
          <w:bCs/>
          <w:sz w:val="24"/>
          <w:szCs w:val="24"/>
        </w:rPr>
        <w:t xml:space="preserve">necesarios para dinamizar la política pública para hacer frente a las adicciones en Yucatán, ya que favorecen a la participación de los poderes públicos en la construcción de un plan que englobe medidas acordes a la importancia y necesidad de la ciudadanía ante el consumo de sustancias nocivas. </w:t>
      </w:r>
    </w:p>
    <w:p w14:paraId="268F31C4" w14:textId="77777777" w:rsidR="00E726F8" w:rsidRDefault="00E726F8" w:rsidP="00A57A87">
      <w:pPr>
        <w:spacing w:after="0" w:line="276" w:lineRule="auto"/>
        <w:ind w:firstLine="708"/>
        <w:jc w:val="both"/>
        <w:rPr>
          <w:rFonts w:ascii="Arial" w:eastAsia="Arial" w:hAnsi="Arial" w:cs="Arial"/>
          <w:bCs/>
          <w:sz w:val="24"/>
          <w:szCs w:val="24"/>
        </w:rPr>
      </w:pPr>
    </w:p>
    <w:p w14:paraId="648A5B2A" w14:textId="77777777" w:rsidR="00E726F8" w:rsidRDefault="00B45550" w:rsidP="00E726F8">
      <w:pPr>
        <w:spacing w:after="0" w:line="276" w:lineRule="auto"/>
        <w:ind w:firstLine="708"/>
        <w:jc w:val="both"/>
        <w:rPr>
          <w:rFonts w:ascii="Arial" w:eastAsia="Arial" w:hAnsi="Arial" w:cs="Arial"/>
          <w:bCs/>
          <w:sz w:val="24"/>
          <w:szCs w:val="24"/>
        </w:rPr>
      </w:pPr>
      <w:r>
        <w:rPr>
          <w:rFonts w:ascii="Arial" w:eastAsia="Arial" w:hAnsi="Arial" w:cs="Arial"/>
          <w:bCs/>
          <w:sz w:val="24"/>
          <w:szCs w:val="24"/>
        </w:rPr>
        <w:lastRenderedPageBreak/>
        <w:t xml:space="preserve">De igual manera, la </w:t>
      </w:r>
      <w:r w:rsidR="00E726F8">
        <w:rPr>
          <w:rFonts w:ascii="Arial" w:eastAsia="Arial" w:hAnsi="Arial" w:cs="Arial"/>
          <w:bCs/>
          <w:sz w:val="24"/>
          <w:szCs w:val="24"/>
        </w:rPr>
        <w:t>reforma propuesta se estima</w:t>
      </w:r>
      <w:r>
        <w:rPr>
          <w:rFonts w:ascii="Arial" w:eastAsia="Arial" w:hAnsi="Arial" w:cs="Arial"/>
          <w:bCs/>
          <w:sz w:val="24"/>
          <w:szCs w:val="24"/>
        </w:rPr>
        <w:t xml:space="preserve"> congruente </w:t>
      </w:r>
      <w:r w:rsidR="00E726F8">
        <w:rPr>
          <w:rFonts w:ascii="Arial" w:eastAsia="Arial" w:hAnsi="Arial" w:cs="Arial"/>
          <w:bCs/>
          <w:sz w:val="24"/>
          <w:szCs w:val="24"/>
        </w:rPr>
        <w:t xml:space="preserve">con las reflexiones que </w:t>
      </w:r>
      <w:r w:rsidR="00E726F8" w:rsidRPr="00854391">
        <w:rPr>
          <w:rFonts w:ascii="Arial" w:hAnsi="Arial" w:cs="Arial"/>
          <w:sz w:val="24"/>
          <w:szCs w:val="24"/>
          <w:lang w:eastAsia="es-ES"/>
        </w:rPr>
        <w:t>la primera sala de la Suprema Corte de Justicia de la Nación ha resuelto</w:t>
      </w:r>
      <w:r w:rsidR="00E726F8">
        <w:rPr>
          <w:rFonts w:ascii="Arial" w:hAnsi="Arial" w:cs="Arial"/>
          <w:sz w:val="24"/>
          <w:szCs w:val="24"/>
          <w:lang w:eastAsia="es-ES"/>
        </w:rPr>
        <w:t xml:space="preserve">, esto, respecto a </w:t>
      </w:r>
      <w:r w:rsidR="00E726F8" w:rsidRPr="00854391">
        <w:rPr>
          <w:rFonts w:ascii="Arial" w:hAnsi="Arial" w:cs="Arial"/>
          <w:sz w:val="24"/>
          <w:szCs w:val="24"/>
          <w:lang w:eastAsia="es-ES"/>
        </w:rPr>
        <w:t>la dimensión del derecho humano a la salud</w:t>
      </w:r>
      <w:r w:rsidR="00E726F8">
        <w:rPr>
          <w:rFonts w:ascii="Arial" w:hAnsi="Arial" w:cs="Arial"/>
          <w:sz w:val="24"/>
          <w:szCs w:val="24"/>
          <w:lang w:eastAsia="es-ES"/>
        </w:rPr>
        <w:t xml:space="preserve">; ello, </w:t>
      </w:r>
      <w:r w:rsidR="00E726F8" w:rsidRPr="00854391">
        <w:rPr>
          <w:rFonts w:ascii="Arial" w:hAnsi="Arial" w:cs="Arial"/>
          <w:sz w:val="24"/>
          <w:szCs w:val="24"/>
          <w:lang w:eastAsia="es-ES"/>
        </w:rPr>
        <w:t xml:space="preserve">a la luz jurisprudencial </w:t>
      </w:r>
      <w:r w:rsidR="00E726F8">
        <w:rPr>
          <w:rFonts w:ascii="Arial" w:hAnsi="Arial" w:cs="Arial"/>
          <w:sz w:val="24"/>
          <w:szCs w:val="24"/>
          <w:lang w:eastAsia="es-ES"/>
        </w:rPr>
        <w:t>del</w:t>
      </w:r>
      <w:r w:rsidR="00E726F8" w:rsidRPr="00854391">
        <w:rPr>
          <w:rFonts w:ascii="Arial" w:hAnsi="Arial" w:cs="Arial"/>
          <w:sz w:val="24"/>
          <w:szCs w:val="24"/>
          <w:lang w:eastAsia="es-ES"/>
        </w:rPr>
        <w:t xml:space="preserve"> rubro </w:t>
      </w:r>
      <w:r w:rsidR="00E726F8" w:rsidRPr="00854391">
        <w:rPr>
          <w:rFonts w:ascii="Arial" w:hAnsi="Arial" w:cs="Arial"/>
          <w:b/>
          <w:i/>
          <w:sz w:val="24"/>
          <w:szCs w:val="24"/>
          <w:lang w:eastAsia="es-ES"/>
        </w:rPr>
        <w:t>“DERECHO A LA PROTECCIÓN DE LA SALUD. DIMENSIONES INDIVIDUAL Y SOCIAL”</w:t>
      </w:r>
      <w:r w:rsidR="00E726F8" w:rsidRPr="00854391">
        <w:rPr>
          <w:rStyle w:val="Refdenotaalpie"/>
          <w:rFonts w:ascii="Arial" w:hAnsi="Arial" w:cs="Arial"/>
          <w:b/>
          <w:i/>
          <w:sz w:val="24"/>
          <w:szCs w:val="24"/>
          <w:lang w:eastAsia="es-ES"/>
        </w:rPr>
        <w:footnoteReference w:id="4"/>
      </w:r>
      <w:r w:rsidR="00E726F8" w:rsidRPr="00854391">
        <w:rPr>
          <w:rFonts w:ascii="Arial" w:hAnsi="Arial" w:cs="Arial"/>
          <w:b/>
          <w:i/>
          <w:sz w:val="24"/>
          <w:szCs w:val="24"/>
          <w:lang w:eastAsia="es-ES"/>
        </w:rPr>
        <w:t xml:space="preserve">. </w:t>
      </w:r>
      <w:r w:rsidR="00E726F8" w:rsidRPr="00854391">
        <w:rPr>
          <w:rFonts w:ascii="Arial" w:hAnsi="Arial" w:cs="Arial"/>
          <w:sz w:val="24"/>
          <w:szCs w:val="24"/>
          <w:lang w:eastAsia="es-ES"/>
        </w:rPr>
        <w:t>Reflexión judicial a la</w:t>
      </w:r>
      <w:r w:rsidR="00E726F8" w:rsidRPr="00854391">
        <w:rPr>
          <w:rFonts w:ascii="Arial" w:hAnsi="Arial" w:cs="Arial"/>
          <w:b/>
          <w:i/>
          <w:sz w:val="24"/>
          <w:szCs w:val="24"/>
          <w:lang w:eastAsia="es-ES"/>
        </w:rPr>
        <w:t xml:space="preserve"> </w:t>
      </w:r>
      <w:r w:rsidR="00E726F8" w:rsidRPr="003A0A1C">
        <w:rPr>
          <w:rFonts w:ascii="Arial" w:hAnsi="Arial" w:cs="Arial"/>
          <w:sz w:val="24"/>
          <w:szCs w:val="24"/>
          <w:lang w:eastAsia="es-ES"/>
        </w:rPr>
        <w:t>que</w:t>
      </w:r>
      <w:r w:rsidR="00E726F8">
        <w:rPr>
          <w:rFonts w:ascii="Arial" w:hAnsi="Arial" w:cs="Arial"/>
          <w:b/>
          <w:i/>
          <w:sz w:val="24"/>
          <w:szCs w:val="24"/>
          <w:lang w:eastAsia="es-ES"/>
        </w:rPr>
        <w:t xml:space="preserve"> </w:t>
      </w:r>
      <w:r w:rsidR="00E726F8" w:rsidRPr="00854391">
        <w:rPr>
          <w:rFonts w:ascii="Arial" w:hAnsi="Arial" w:cs="Arial"/>
          <w:sz w:val="24"/>
          <w:szCs w:val="24"/>
          <w:lang w:eastAsia="es-ES"/>
        </w:rPr>
        <w:t xml:space="preserve">se debe aspirar por parte del Estado Mexicano, y como tal su obtención tiene un mínimo de bienestar, es decir, que no puede desligarse de un estado físico, mental, emocional y social de la persona. </w:t>
      </w:r>
    </w:p>
    <w:p w14:paraId="486F59E9" w14:textId="77777777" w:rsidR="00E726F8" w:rsidRDefault="00E726F8" w:rsidP="00E726F8">
      <w:pPr>
        <w:spacing w:after="0" w:line="276" w:lineRule="auto"/>
        <w:ind w:firstLine="708"/>
        <w:jc w:val="both"/>
        <w:rPr>
          <w:rFonts w:ascii="Arial" w:eastAsia="Arial" w:hAnsi="Arial" w:cs="Arial"/>
          <w:bCs/>
          <w:sz w:val="24"/>
          <w:szCs w:val="24"/>
        </w:rPr>
      </w:pPr>
    </w:p>
    <w:p w14:paraId="1BF6093A" w14:textId="64F42400" w:rsidR="00E726F8" w:rsidRDefault="00E726F8" w:rsidP="00E726F8">
      <w:pPr>
        <w:spacing w:after="0" w:line="276" w:lineRule="auto"/>
        <w:ind w:firstLine="708"/>
        <w:jc w:val="both"/>
        <w:rPr>
          <w:rFonts w:ascii="Arial" w:hAnsi="Arial" w:cs="Arial"/>
          <w:sz w:val="24"/>
          <w:szCs w:val="24"/>
          <w:lang w:eastAsia="es-ES"/>
        </w:rPr>
      </w:pPr>
      <w:r>
        <w:rPr>
          <w:rFonts w:ascii="Arial" w:eastAsia="Arial" w:hAnsi="Arial" w:cs="Arial"/>
          <w:bCs/>
          <w:sz w:val="24"/>
          <w:szCs w:val="24"/>
        </w:rPr>
        <w:t xml:space="preserve">Como vemos, las máximas judiciales establecen una obligación para que las autoridades </w:t>
      </w:r>
      <w:r w:rsidRPr="00854391">
        <w:rPr>
          <w:rFonts w:ascii="Arial" w:hAnsi="Arial" w:cs="Arial"/>
          <w:sz w:val="24"/>
          <w:szCs w:val="24"/>
          <w:lang w:eastAsia="es-ES"/>
        </w:rPr>
        <w:t>a procu</w:t>
      </w:r>
      <w:r>
        <w:rPr>
          <w:rFonts w:ascii="Arial" w:hAnsi="Arial" w:cs="Arial"/>
          <w:sz w:val="24"/>
          <w:szCs w:val="24"/>
          <w:lang w:eastAsia="es-ES"/>
        </w:rPr>
        <w:t>remos tanto</w:t>
      </w:r>
      <w:r w:rsidRPr="00854391">
        <w:rPr>
          <w:rFonts w:ascii="Arial" w:hAnsi="Arial" w:cs="Arial"/>
          <w:sz w:val="24"/>
          <w:szCs w:val="24"/>
          <w:lang w:eastAsia="es-ES"/>
        </w:rPr>
        <w:t xml:space="preserve"> en lo individual </w:t>
      </w:r>
      <w:r>
        <w:rPr>
          <w:rFonts w:ascii="Arial" w:hAnsi="Arial" w:cs="Arial"/>
          <w:sz w:val="24"/>
          <w:szCs w:val="24"/>
          <w:lang w:eastAsia="es-ES"/>
        </w:rPr>
        <w:t xml:space="preserve">como en lo colectivo, </w:t>
      </w:r>
      <w:r w:rsidRPr="00854391">
        <w:rPr>
          <w:rFonts w:ascii="Arial" w:hAnsi="Arial" w:cs="Arial"/>
          <w:sz w:val="24"/>
          <w:szCs w:val="24"/>
          <w:lang w:eastAsia="es-ES"/>
        </w:rPr>
        <w:t xml:space="preserve">un adecuado estado de salud y bienestar; </w:t>
      </w:r>
      <w:r>
        <w:rPr>
          <w:rFonts w:ascii="Arial" w:hAnsi="Arial" w:cs="Arial"/>
          <w:sz w:val="24"/>
          <w:szCs w:val="24"/>
          <w:lang w:eastAsia="es-ES"/>
        </w:rPr>
        <w:t xml:space="preserve">en este caso, de impulsar modificaciones que ayuden a </w:t>
      </w:r>
      <w:r w:rsidRPr="00854391">
        <w:rPr>
          <w:rFonts w:ascii="Arial" w:hAnsi="Arial" w:cs="Arial"/>
          <w:sz w:val="24"/>
          <w:szCs w:val="24"/>
          <w:lang w:eastAsia="es-ES"/>
        </w:rPr>
        <w:t xml:space="preserve">atender </w:t>
      </w:r>
      <w:r>
        <w:rPr>
          <w:rFonts w:ascii="Arial" w:hAnsi="Arial" w:cs="Arial"/>
          <w:sz w:val="24"/>
          <w:szCs w:val="24"/>
          <w:lang w:eastAsia="es-ES"/>
        </w:rPr>
        <w:t xml:space="preserve">de manera institucional </w:t>
      </w:r>
      <w:r w:rsidRPr="00854391">
        <w:rPr>
          <w:rFonts w:ascii="Arial" w:hAnsi="Arial" w:cs="Arial"/>
          <w:sz w:val="24"/>
          <w:szCs w:val="24"/>
          <w:lang w:eastAsia="es-ES"/>
        </w:rPr>
        <w:t>los problemas de salud que afectan a la sociedad en general, como es el caso particular de las adicciones.</w:t>
      </w:r>
    </w:p>
    <w:p w14:paraId="0515FCC1" w14:textId="378E290B" w:rsidR="00292CDD" w:rsidRDefault="00292CDD" w:rsidP="00E726F8">
      <w:pPr>
        <w:spacing w:after="0" w:line="276" w:lineRule="auto"/>
        <w:ind w:firstLine="708"/>
        <w:jc w:val="both"/>
        <w:rPr>
          <w:rFonts w:ascii="Arial" w:hAnsi="Arial" w:cs="Arial"/>
          <w:sz w:val="24"/>
          <w:szCs w:val="24"/>
          <w:lang w:eastAsia="es-ES"/>
        </w:rPr>
      </w:pPr>
    </w:p>
    <w:p w14:paraId="63C955EC" w14:textId="10AD6AF9" w:rsidR="00292CDD" w:rsidRPr="00E726F8" w:rsidRDefault="00292CDD" w:rsidP="00E726F8">
      <w:pPr>
        <w:spacing w:after="0" w:line="276" w:lineRule="auto"/>
        <w:ind w:firstLine="708"/>
        <w:jc w:val="both"/>
        <w:rPr>
          <w:rFonts w:ascii="Arial" w:eastAsia="Arial" w:hAnsi="Arial" w:cs="Arial"/>
          <w:bCs/>
          <w:sz w:val="24"/>
          <w:szCs w:val="24"/>
        </w:rPr>
      </w:pPr>
      <w:r>
        <w:rPr>
          <w:rFonts w:ascii="Arial" w:hAnsi="Arial" w:cs="Arial"/>
          <w:sz w:val="24"/>
          <w:szCs w:val="24"/>
          <w:lang w:eastAsia="es-ES"/>
        </w:rPr>
        <w:t xml:space="preserve">De aprobarse esta iniciativa, Yucatán estaría dando la pauta un resurgimiento institucional y colectivo para rechazar todo tipo de actos que pongan en riesgo nuestro estilo de vida y que impacten en un detrimento de la salud de las personas, en especial, de las y los jóvenes yucatecos. </w:t>
      </w:r>
    </w:p>
    <w:p w14:paraId="48CCC259" w14:textId="77777777" w:rsidR="00E726F8" w:rsidRPr="00854391" w:rsidRDefault="00E726F8" w:rsidP="00E726F8">
      <w:pPr>
        <w:spacing w:line="240" w:lineRule="auto"/>
        <w:ind w:right="51" w:firstLine="426"/>
        <w:jc w:val="both"/>
        <w:rPr>
          <w:rFonts w:ascii="Arial" w:hAnsi="Arial" w:cs="Arial"/>
          <w:sz w:val="24"/>
          <w:szCs w:val="24"/>
          <w:lang w:eastAsia="es-ES"/>
        </w:rPr>
      </w:pPr>
    </w:p>
    <w:p w14:paraId="54001A74" w14:textId="39C6D3E1" w:rsidR="001C3F80" w:rsidRDefault="005042C9" w:rsidP="009E229B">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Por todo lo anterior, y con fundamento en los artículos 35 fracción I, de la Constitución Política Local; 16 y 22 de la Ley de Gobierno del Poder Legislativo, ambas del Estado de Yucatán, someto a consideración de esta Soberanía la presente </w:t>
      </w:r>
      <w:r w:rsidR="00E726F8">
        <w:rPr>
          <w:rFonts w:ascii="Arial" w:eastAsia="Arial" w:hAnsi="Arial" w:cs="Arial"/>
          <w:sz w:val="24"/>
          <w:szCs w:val="24"/>
        </w:rPr>
        <w:t xml:space="preserve">iniciativa por la </w:t>
      </w:r>
      <w:r w:rsidR="00E726F8" w:rsidRPr="00E726F8">
        <w:rPr>
          <w:rFonts w:ascii="Arial" w:eastAsia="Arial" w:hAnsi="Arial" w:cs="Arial"/>
          <w:sz w:val="24"/>
          <w:szCs w:val="24"/>
        </w:rPr>
        <w:t>que se reforma la Ley de Prevención y Atención Integral de las Adicciones del Estado de Yucatán en materia de fortalecimiento a las políticas públicas</w:t>
      </w:r>
      <w:r w:rsidR="00E726F8">
        <w:rPr>
          <w:rFonts w:ascii="Arial" w:eastAsia="Arial" w:hAnsi="Arial" w:cs="Arial"/>
          <w:sz w:val="24"/>
          <w:szCs w:val="24"/>
        </w:rPr>
        <w:t xml:space="preserve"> </w:t>
      </w:r>
      <w:r>
        <w:rPr>
          <w:rFonts w:ascii="Arial" w:eastAsia="Arial" w:hAnsi="Arial" w:cs="Arial"/>
          <w:sz w:val="24"/>
          <w:szCs w:val="24"/>
        </w:rPr>
        <w:t>para queda</w:t>
      </w:r>
      <w:r w:rsidR="00841896">
        <w:rPr>
          <w:rFonts w:ascii="Arial" w:eastAsia="Arial" w:hAnsi="Arial" w:cs="Arial"/>
          <w:sz w:val="24"/>
          <w:szCs w:val="24"/>
        </w:rPr>
        <w:t>r</w:t>
      </w:r>
      <w:r>
        <w:rPr>
          <w:rFonts w:ascii="Arial" w:eastAsia="Arial" w:hAnsi="Arial" w:cs="Arial"/>
          <w:sz w:val="24"/>
          <w:szCs w:val="24"/>
        </w:rPr>
        <w:t xml:space="preserve"> como sigue:</w:t>
      </w:r>
    </w:p>
    <w:p w14:paraId="79F92B79" w14:textId="68DAAB7F" w:rsidR="00170619" w:rsidRPr="00841896" w:rsidRDefault="00170619">
      <w:pPr>
        <w:jc w:val="center"/>
        <w:rPr>
          <w:rFonts w:ascii="Arial" w:eastAsia="Arial" w:hAnsi="Arial" w:cs="Arial"/>
          <w:sz w:val="24"/>
          <w:szCs w:val="24"/>
        </w:rPr>
      </w:pPr>
    </w:p>
    <w:p w14:paraId="27F2155C" w14:textId="468D4665" w:rsidR="00A57A87" w:rsidRDefault="00A57A87">
      <w:pPr>
        <w:jc w:val="center"/>
        <w:rPr>
          <w:rFonts w:ascii="Arial" w:eastAsia="Arial" w:hAnsi="Arial" w:cs="Arial"/>
          <w:b/>
          <w:sz w:val="24"/>
          <w:szCs w:val="24"/>
        </w:rPr>
      </w:pPr>
    </w:p>
    <w:p w14:paraId="24E6656D" w14:textId="35CDC7A3" w:rsidR="00A57A87" w:rsidRDefault="00A57A87">
      <w:pPr>
        <w:jc w:val="center"/>
        <w:rPr>
          <w:rFonts w:ascii="Arial" w:eastAsia="Arial" w:hAnsi="Arial" w:cs="Arial"/>
          <w:b/>
          <w:sz w:val="24"/>
          <w:szCs w:val="24"/>
        </w:rPr>
      </w:pPr>
    </w:p>
    <w:p w14:paraId="3270852B" w14:textId="26AC2EC1" w:rsidR="00A57A87" w:rsidRDefault="00A57A87">
      <w:pPr>
        <w:jc w:val="center"/>
        <w:rPr>
          <w:rFonts w:ascii="Arial" w:eastAsia="Arial" w:hAnsi="Arial" w:cs="Arial"/>
          <w:b/>
          <w:sz w:val="24"/>
          <w:szCs w:val="24"/>
        </w:rPr>
      </w:pPr>
    </w:p>
    <w:p w14:paraId="368A762F" w14:textId="78E4BB44" w:rsidR="00E726F8" w:rsidRDefault="00E726F8">
      <w:pPr>
        <w:jc w:val="center"/>
        <w:rPr>
          <w:rFonts w:ascii="Arial" w:eastAsia="Arial" w:hAnsi="Arial" w:cs="Arial"/>
          <w:b/>
          <w:sz w:val="24"/>
          <w:szCs w:val="24"/>
        </w:rPr>
      </w:pPr>
    </w:p>
    <w:p w14:paraId="79F129DE" w14:textId="33E027C1" w:rsidR="00E726F8" w:rsidRDefault="00E726F8">
      <w:pPr>
        <w:jc w:val="center"/>
        <w:rPr>
          <w:rFonts w:ascii="Arial" w:eastAsia="Arial" w:hAnsi="Arial" w:cs="Arial"/>
          <w:b/>
          <w:sz w:val="24"/>
          <w:szCs w:val="24"/>
        </w:rPr>
      </w:pPr>
    </w:p>
    <w:p w14:paraId="5FA662CF" w14:textId="4BD696DE" w:rsidR="001C3F80" w:rsidRDefault="005042C9">
      <w:pPr>
        <w:jc w:val="center"/>
        <w:rPr>
          <w:rFonts w:ascii="Arial" w:eastAsia="Arial" w:hAnsi="Arial" w:cs="Arial"/>
          <w:b/>
          <w:sz w:val="24"/>
          <w:szCs w:val="24"/>
        </w:rPr>
      </w:pPr>
      <w:r>
        <w:rPr>
          <w:rFonts w:ascii="Arial" w:eastAsia="Arial" w:hAnsi="Arial" w:cs="Arial"/>
          <w:b/>
          <w:sz w:val="24"/>
          <w:szCs w:val="24"/>
        </w:rPr>
        <w:lastRenderedPageBreak/>
        <w:t>Decreto.</w:t>
      </w:r>
    </w:p>
    <w:p w14:paraId="4B97DDE6" w14:textId="34EDA68D" w:rsidR="00A57A87" w:rsidRPr="00496219" w:rsidRDefault="00A57A87" w:rsidP="00496219">
      <w:pPr>
        <w:jc w:val="both"/>
        <w:rPr>
          <w:rFonts w:ascii="Arial" w:eastAsia="Arial" w:hAnsi="Arial" w:cs="Arial"/>
          <w:b/>
          <w:sz w:val="24"/>
          <w:szCs w:val="24"/>
        </w:rPr>
      </w:pPr>
      <w:r>
        <w:rPr>
          <w:rFonts w:ascii="Arial" w:eastAsia="Arial" w:hAnsi="Arial" w:cs="Arial"/>
          <w:b/>
          <w:sz w:val="24"/>
          <w:szCs w:val="24"/>
        </w:rPr>
        <w:t xml:space="preserve">Por el </w:t>
      </w:r>
      <w:r w:rsidRPr="00A57A87">
        <w:rPr>
          <w:rFonts w:ascii="Arial" w:eastAsia="Arial" w:hAnsi="Arial" w:cs="Arial"/>
          <w:b/>
          <w:sz w:val="24"/>
          <w:szCs w:val="24"/>
        </w:rPr>
        <w:t xml:space="preserve">que </w:t>
      </w:r>
      <w:r w:rsidR="00496219" w:rsidRPr="00496219">
        <w:rPr>
          <w:rFonts w:ascii="Arial" w:eastAsia="Arial" w:hAnsi="Arial" w:cs="Arial"/>
          <w:b/>
          <w:sz w:val="24"/>
          <w:szCs w:val="24"/>
        </w:rPr>
        <w:t>se reforma la Ley de Prevención y Atención Integral de las Adicciones del Estado de Yucatán en materia de fortalecimiento a las políticas públicas</w:t>
      </w:r>
      <w:r w:rsidR="00496219">
        <w:rPr>
          <w:rFonts w:ascii="Arial" w:eastAsia="Arial" w:hAnsi="Arial" w:cs="Arial"/>
          <w:b/>
          <w:sz w:val="24"/>
          <w:szCs w:val="24"/>
        </w:rPr>
        <w:t xml:space="preserve"> estatales</w:t>
      </w:r>
      <w:r w:rsidR="00496219" w:rsidRPr="00496219">
        <w:rPr>
          <w:rFonts w:ascii="Arial" w:eastAsia="Arial" w:hAnsi="Arial" w:cs="Arial"/>
          <w:b/>
          <w:sz w:val="24"/>
          <w:szCs w:val="24"/>
        </w:rPr>
        <w:t>.</w:t>
      </w:r>
    </w:p>
    <w:p w14:paraId="578FAA58" w14:textId="77777777" w:rsidR="00496219" w:rsidRDefault="00496219" w:rsidP="00496219">
      <w:pPr>
        <w:jc w:val="both"/>
        <w:rPr>
          <w:rFonts w:ascii="Arial" w:eastAsia="Arial" w:hAnsi="Arial" w:cs="Arial"/>
          <w:b/>
          <w:sz w:val="24"/>
          <w:szCs w:val="24"/>
        </w:rPr>
      </w:pPr>
    </w:p>
    <w:p w14:paraId="2EF67153" w14:textId="787A674F" w:rsidR="00533080" w:rsidRDefault="005042C9" w:rsidP="00496219">
      <w:pPr>
        <w:spacing w:line="240" w:lineRule="auto"/>
        <w:jc w:val="both"/>
        <w:rPr>
          <w:rFonts w:ascii="Arial" w:eastAsia="Arial" w:hAnsi="Arial" w:cs="Arial"/>
          <w:b/>
          <w:sz w:val="24"/>
          <w:szCs w:val="24"/>
        </w:rPr>
      </w:pPr>
      <w:r>
        <w:rPr>
          <w:rFonts w:ascii="Arial" w:eastAsia="Arial" w:hAnsi="Arial" w:cs="Arial"/>
          <w:b/>
          <w:sz w:val="24"/>
          <w:szCs w:val="24"/>
        </w:rPr>
        <w:t xml:space="preserve">Artículo </w:t>
      </w:r>
      <w:r w:rsidR="00533080">
        <w:rPr>
          <w:rFonts w:ascii="Arial" w:eastAsia="Arial" w:hAnsi="Arial" w:cs="Arial"/>
          <w:b/>
          <w:sz w:val="24"/>
          <w:szCs w:val="24"/>
        </w:rPr>
        <w:t>único</w:t>
      </w:r>
      <w:r w:rsidR="00170619">
        <w:rPr>
          <w:rFonts w:ascii="Arial" w:eastAsia="Arial" w:hAnsi="Arial" w:cs="Arial"/>
          <w:b/>
          <w:sz w:val="24"/>
          <w:szCs w:val="24"/>
        </w:rPr>
        <w:t>. -</w:t>
      </w:r>
      <w:r>
        <w:rPr>
          <w:rFonts w:ascii="Arial" w:eastAsia="Arial" w:hAnsi="Arial" w:cs="Arial"/>
          <w:b/>
          <w:sz w:val="24"/>
          <w:szCs w:val="24"/>
        </w:rPr>
        <w:t xml:space="preserve"> </w:t>
      </w:r>
      <w:r w:rsidR="00170619" w:rsidRPr="006D7E28">
        <w:rPr>
          <w:rFonts w:ascii="Arial" w:eastAsia="Arial" w:hAnsi="Arial" w:cs="Arial"/>
          <w:b/>
          <w:sz w:val="24"/>
          <w:szCs w:val="24"/>
        </w:rPr>
        <w:t xml:space="preserve">Se </w:t>
      </w:r>
      <w:r w:rsidR="00496219">
        <w:rPr>
          <w:rFonts w:ascii="Arial" w:eastAsia="Arial" w:hAnsi="Arial" w:cs="Arial"/>
          <w:b/>
          <w:sz w:val="24"/>
          <w:szCs w:val="24"/>
        </w:rPr>
        <w:t xml:space="preserve">adiciona la fracción VIII al artículo 10, recorriéndose las subsecuentes fracciones en numeración; se reforma el artículo 16; y se adicionan las fracciones XII, XIII y XIV al artículo 68, recorriéndose en número las subsecuentes fracciones, todo de la </w:t>
      </w:r>
      <w:r w:rsidR="00496219" w:rsidRPr="00496219">
        <w:rPr>
          <w:rFonts w:ascii="Arial" w:eastAsia="Arial" w:hAnsi="Arial" w:cs="Arial"/>
          <w:b/>
          <w:sz w:val="24"/>
          <w:szCs w:val="24"/>
        </w:rPr>
        <w:t>Ley de Prevención y Atención Integral de las Adicciones del Estado de Yucatán</w:t>
      </w:r>
      <w:r w:rsidR="00496219" w:rsidRPr="00496219">
        <w:rPr>
          <w:rFonts w:ascii="Arial" w:eastAsia="Arial" w:hAnsi="Arial" w:cs="Arial"/>
          <w:b/>
          <w:sz w:val="24"/>
          <w:szCs w:val="24"/>
        </w:rPr>
        <w:t xml:space="preserve">, para quedar como sigue: </w:t>
      </w:r>
    </w:p>
    <w:p w14:paraId="3CEF1B7A" w14:textId="3BFDEACA" w:rsidR="00496219" w:rsidRDefault="00496219" w:rsidP="00496219">
      <w:pPr>
        <w:spacing w:line="240" w:lineRule="auto"/>
        <w:jc w:val="both"/>
        <w:rPr>
          <w:rFonts w:ascii="Arial" w:eastAsia="Arial" w:hAnsi="Arial" w:cs="Arial"/>
          <w:b/>
          <w:sz w:val="24"/>
          <w:szCs w:val="24"/>
        </w:rPr>
      </w:pPr>
    </w:p>
    <w:p w14:paraId="2C847D57" w14:textId="77777777" w:rsidR="00B7424C" w:rsidRPr="00066C6D" w:rsidRDefault="00B7424C" w:rsidP="00B7424C">
      <w:pPr>
        <w:tabs>
          <w:tab w:val="left" w:pos="8520"/>
        </w:tabs>
        <w:jc w:val="both"/>
        <w:rPr>
          <w:rFonts w:ascii="Arial" w:hAnsi="Arial" w:cs="Arial"/>
          <w:sz w:val="20"/>
          <w:szCs w:val="20"/>
        </w:rPr>
      </w:pPr>
      <w:r w:rsidRPr="00066C6D">
        <w:rPr>
          <w:rFonts w:ascii="Arial" w:hAnsi="Arial" w:cs="Arial"/>
          <w:b/>
          <w:bCs/>
          <w:sz w:val="20"/>
          <w:szCs w:val="20"/>
        </w:rPr>
        <w:t>Artículo 10</w:t>
      </w:r>
      <w:r w:rsidRPr="00066C6D">
        <w:rPr>
          <w:rFonts w:ascii="Arial" w:hAnsi="Arial" w:cs="Arial"/>
          <w:sz w:val="20"/>
          <w:szCs w:val="20"/>
        </w:rPr>
        <w:t xml:space="preserve">.- </w:t>
      </w:r>
      <w:r>
        <w:rPr>
          <w:rFonts w:ascii="Arial" w:hAnsi="Arial" w:cs="Arial"/>
          <w:sz w:val="20"/>
          <w:szCs w:val="20"/>
        </w:rPr>
        <w:t>…</w:t>
      </w:r>
      <w:r w:rsidRPr="00066C6D">
        <w:rPr>
          <w:rFonts w:ascii="Arial" w:hAnsi="Arial" w:cs="Arial"/>
          <w:sz w:val="20"/>
          <w:szCs w:val="20"/>
        </w:rPr>
        <w:t xml:space="preserve"> </w:t>
      </w:r>
    </w:p>
    <w:p w14:paraId="0F65BDA1" w14:textId="77777777" w:rsidR="00B7424C" w:rsidRDefault="00B7424C" w:rsidP="00B7424C">
      <w:pPr>
        <w:jc w:val="both"/>
        <w:rPr>
          <w:rFonts w:ascii="Arial" w:hAnsi="Arial" w:cs="Arial"/>
          <w:sz w:val="20"/>
          <w:szCs w:val="20"/>
        </w:rPr>
      </w:pPr>
      <w:r w:rsidRPr="00066C6D">
        <w:rPr>
          <w:rFonts w:ascii="Arial" w:hAnsi="Arial" w:cs="Arial"/>
          <w:b/>
          <w:sz w:val="20"/>
          <w:szCs w:val="20"/>
        </w:rPr>
        <w:t>I.</w:t>
      </w:r>
      <w:r>
        <w:rPr>
          <w:rFonts w:ascii="Arial" w:hAnsi="Arial" w:cs="Arial"/>
          <w:b/>
          <w:sz w:val="20"/>
          <w:szCs w:val="20"/>
        </w:rPr>
        <w:t xml:space="preserve"> a la </w:t>
      </w:r>
      <w:r w:rsidRPr="00066C6D">
        <w:rPr>
          <w:rFonts w:ascii="Arial" w:hAnsi="Arial" w:cs="Arial"/>
          <w:b/>
          <w:sz w:val="20"/>
          <w:szCs w:val="20"/>
        </w:rPr>
        <w:t>VII.-</w:t>
      </w:r>
      <w:r w:rsidRPr="00066C6D">
        <w:rPr>
          <w:rFonts w:ascii="Arial" w:hAnsi="Arial" w:cs="Arial"/>
          <w:sz w:val="20"/>
          <w:szCs w:val="20"/>
        </w:rPr>
        <w:t xml:space="preserve"> </w:t>
      </w:r>
      <w:r>
        <w:rPr>
          <w:rFonts w:ascii="Arial" w:hAnsi="Arial" w:cs="Arial"/>
          <w:sz w:val="20"/>
          <w:szCs w:val="20"/>
        </w:rPr>
        <w:t>…</w:t>
      </w:r>
    </w:p>
    <w:p w14:paraId="55E2D303" w14:textId="77777777" w:rsidR="00B7424C" w:rsidRPr="002533BD" w:rsidRDefault="00B7424C" w:rsidP="00B7424C">
      <w:pPr>
        <w:jc w:val="both"/>
        <w:rPr>
          <w:rFonts w:ascii="Arial" w:hAnsi="Arial" w:cs="Arial"/>
          <w:b/>
          <w:bCs/>
          <w:sz w:val="20"/>
          <w:szCs w:val="20"/>
        </w:rPr>
      </w:pPr>
      <w:r w:rsidRPr="002533BD">
        <w:rPr>
          <w:rFonts w:ascii="Arial" w:hAnsi="Arial" w:cs="Arial"/>
          <w:b/>
          <w:bCs/>
          <w:sz w:val="20"/>
          <w:szCs w:val="20"/>
        </w:rPr>
        <w:t xml:space="preserve">VIII.- Considerar la implementación de jornadas escolares </w:t>
      </w:r>
      <w:r>
        <w:rPr>
          <w:rFonts w:ascii="Arial" w:hAnsi="Arial" w:cs="Arial"/>
          <w:b/>
          <w:bCs/>
          <w:sz w:val="20"/>
          <w:szCs w:val="20"/>
        </w:rPr>
        <w:t xml:space="preserve">permanentes </w:t>
      </w:r>
      <w:r w:rsidRPr="002533BD">
        <w:rPr>
          <w:rFonts w:ascii="Arial" w:hAnsi="Arial" w:cs="Arial"/>
          <w:b/>
          <w:bCs/>
          <w:sz w:val="20"/>
          <w:szCs w:val="20"/>
        </w:rPr>
        <w:t xml:space="preserve">de prevención a las adicciones </w:t>
      </w:r>
      <w:r>
        <w:rPr>
          <w:rFonts w:ascii="Arial" w:hAnsi="Arial" w:cs="Arial"/>
          <w:b/>
          <w:bCs/>
          <w:sz w:val="20"/>
          <w:szCs w:val="20"/>
        </w:rPr>
        <w:t xml:space="preserve">en conjunto </w:t>
      </w:r>
      <w:r w:rsidRPr="002533BD">
        <w:rPr>
          <w:rFonts w:ascii="Arial" w:hAnsi="Arial" w:cs="Arial"/>
          <w:b/>
          <w:bCs/>
          <w:sz w:val="20"/>
          <w:szCs w:val="20"/>
        </w:rPr>
        <w:t>con la participación de organizaciones de la sociedad civil</w:t>
      </w:r>
      <w:r>
        <w:rPr>
          <w:rFonts w:ascii="Arial" w:hAnsi="Arial" w:cs="Arial"/>
          <w:b/>
          <w:bCs/>
          <w:sz w:val="20"/>
          <w:szCs w:val="20"/>
        </w:rPr>
        <w:t xml:space="preserve"> locales, nacionales o internacionales</w:t>
      </w:r>
      <w:r w:rsidRPr="002533BD">
        <w:rPr>
          <w:rFonts w:ascii="Arial" w:hAnsi="Arial" w:cs="Arial"/>
          <w:b/>
          <w:bCs/>
          <w:sz w:val="20"/>
          <w:szCs w:val="20"/>
        </w:rPr>
        <w:t>.</w:t>
      </w:r>
    </w:p>
    <w:p w14:paraId="3C0BCD89" w14:textId="77777777" w:rsidR="00B7424C" w:rsidRPr="002533BD" w:rsidRDefault="00B7424C" w:rsidP="00B7424C">
      <w:pPr>
        <w:jc w:val="both"/>
        <w:rPr>
          <w:rFonts w:ascii="Arial" w:hAnsi="Arial" w:cs="Arial"/>
          <w:bCs/>
          <w:sz w:val="20"/>
          <w:szCs w:val="20"/>
        </w:rPr>
      </w:pPr>
      <w:r w:rsidRPr="002533BD">
        <w:rPr>
          <w:rFonts w:ascii="Arial" w:hAnsi="Arial" w:cs="Arial"/>
          <w:b/>
          <w:sz w:val="20"/>
          <w:szCs w:val="20"/>
        </w:rPr>
        <w:t>IX.-</w:t>
      </w:r>
      <w:r w:rsidRPr="002533BD">
        <w:rPr>
          <w:rFonts w:ascii="Arial" w:hAnsi="Arial" w:cs="Arial"/>
          <w:bCs/>
          <w:sz w:val="20"/>
          <w:szCs w:val="20"/>
        </w:rPr>
        <w:t xml:space="preserve"> Expedir un Protocolo de Actuación y Atención a niños, niñas y adolescentes en situación de adicciones, el cual deberá ser presentado ante el Consejo Estatal, y </w:t>
      </w:r>
    </w:p>
    <w:p w14:paraId="399220FB" w14:textId="77777777" w:rsidR="00B7424C" w:rsidRPr="002533BD" w:rsidRDefault="00B7424C" w:rsidP="00B7424C">
      <w:pPr>
        <w:jc w:val="both"/>
        <w:rPr>
          <w:rFonts w:ascii="Arial" w:hAnsi="Arial" w:cs="Arial"/>
          <w:bCs/>
          <w:sz w:val="20"/>
          <w:szCs w:val="20"/>
        </w:rPr>
      </w:pPr>
      <w:r w:rsidRPr="002533BD">
        <w:rPr>
          <w:rFonts w:ascii="Arial" w:hAnsi="Arial" w:cs="Arial"/>
          <w:b/>
          <w:sz w:val="20"/>
          <w:szCs w:val="20"/>
        </w:rPr>
        <w:t>X.-</w:t>
      </w:r>
      <w:r w:rsidRPr="002533BD">
        <w:rPr>
          <w:rFonts w:ascii="Arial" w:hAnsi="Arial" w:cs="Arial"/>
          <w:bCs/>
          <w:sz w:val="20"/>
          <w:szCs w:val="20"/>
        </w:rPr>
        <w:t xml:space="preserve"> Las demás que le confieran esta Ley y otros ordenamientos legales aplicables.</w:t>
      </w:r>
    </w:p>
    <w:p w14:paraId="17252E90" w14:textId="0878025D" w:rsidR="00496219" w:rsidRDefault="00496219" w:rsidP="00496219">
      <w:pPr>
        <w:spacing w:line="240" w:lineRule="auto"/>
        <w:jc w:val="both"/>
        <w:rPr>
          <w:rFonts w:ascii="Arial" w:eastAsia="Arial" w:hAnsi="Arial" w:cs="Arial"/>
          <w:b/>
          <w:sz w:val="24"/>
          <w:szCs w:val="24"/>
        </w:rPr>
      </w:pPr>
    </w:p>
    <w:p w14:paraId="360E3A18" w14:textId="77777777" w:rsidR="00B7424C" w:rsidRPr="00066C6D" w:rsidRDefault="00B7424C" w:rsidP="00B7424C">
      <w:pPr>
        <w:jc w:val="both"/>
        <w:rPr>
          <w:rFonts w:ascii="Arial" w:hAnsi="Arial" w:cs="Arial"/>
          <w:b/>
          <w:bCs/>
          <w:sz w:val="20"/>
          <w:szCs w:val="20"/>
        </w:rPr>
      </w:pPr>
      <w:r w:rsidRPr="007E2C44">
        <w:rPr>
          <w:rFonts w:ascii="Arial" w:hAnsi="Arial" w:cs="Arial"/>
          <w:b/>
          <w:bCs/>
          <w:sz w:val="20"/>
          <w:szCs w:val="20"/>
        </w:rPr>
        <w:t>Artículo 16.-</w:t>
      </w:r>
      <w:r w:rsidRPr="007E2C44">
        <w:rPr>
          <w:rFonts w:ascii="Arial" w:hAnsi="Arial" w:cs="Arial"/>
          <w:sz w:val="20"/>
          <w:szCs w:val="20"/>
        </w:rPr>
        <w:t xml:space="preserve"> </w:t>
      </w:r>
      <w:r w:rsidRPr="00066C6D">
        <w:rPr>
          <w:rFonts w:ascii="Arial" w:hAnsi="Arial" w:cs="Arial"/>
          <w:b/>
          <w:bCs/>
          <w:sz w:val="20"/>
          <w:szCs w:val="20"/>
        </w:rPr>
        <w:t xml:space="preserve">La elaboración del anteproyecto del Programa Estatal estará a cargo de la Secretaría de Salud. El anteproyecto será presentado al titular del Poder Ejecutivo, al Poder Legislativo y al Poder Judicial. </w:t>
      </w:r>
    </w:p>
    <w:p w14:paraId="19754E94" w14:textId="77777777" w:rsidR="00B7424C" w:rsidRPr="00066C6D" w:rsidRDefault="00B7424C" w:rsidP="00B7424C">
      <w:pPr>
        <w:jc w:val="both"/>
        <w:rPr>
          <w:rFonts w:ascii="Arial" w:hAnsi="Arial" w:cs="Arial"/>
          <w:b/>
          <w:bCs/>
          <w:sz w:val="20"/>
          <w:szCs w:val="20"/>
        </w:rPr>
      </w:pPr>
      <w:r w:rsidRPr="00066C6D">
        <w:rPr>
          <w:rFonts w:ascii="Arial" w:hAnsi="Arial" w:cs="Arial"/>
          <w:b/>
          <w:bCs/>
          <w:sz w:val="20"/>
          <w:szCs w:val="20"/>
        </w:rPr>
        <w:t xml:space="preserve">Su aprobación, emisión y publicación en el Diario Oficial del Gobierno del Estado de Yucatán corresponderá al titular del Poder Ejecutivo. </w:t>
      </w:r>
    </w:p>
    <w:p w14:paraId="726FC24C" w14:textId="77777777" w:rsidR="00B7424C" w:rsidRPr="00066C6D" w:rsidRDefault="00B7424C" w:rsidP="00B7424C">
      <w:pPr>
        <w:jc w:val="both"/>
        <w:rPr>
          <w:rFonts w:ascii="Arial" w:hAnsi="Arial" w:cs="Arial"/>
          <w:b/>
          <w:bCs/>
          <w:sz w:val="20"/>
          <w:szCs w:val="20"/>
        </w:rPr>
      </w:pPr>
      <w:r w:rsidRPr="00066C6D">
        <w:rPr>
          <w:rFonts w:ascii="Arial" w:hAnsi="Arial" w:cs="Arial"/>
          <w:b/>
          <w:bCs/>
          <w:sz w:val="20"/>
          <w:szCs w:val="20"/>
        </w:rPr>
        <w:t xml:space="preserve">Por lo que hace al Poder Legislativo y el Poder Judicial, podrán realizar las observaciones que considere en un plazo improrrogable de 10 días hábiles; de no emitirlas en el plazo previsto en este párrafo, se entenderá conforme con el contenido. </w:t>
      </w:r>
    </w:p>
    <w:p w14:paraId="7EFF582A" w14:textId="24E62DCF" w:rsidR="00496219" w:rsidRDefault="00496219" w:rsidP="00496219">
      <w:pPr>
        <w:spacing w:line="240" w:lineRule="auto"/>
        <w:jc w:val="both"/>
        <w:rPr>
          <w:rFonts w:ascii="Arial" w:eastAsia="Arial" w:hAnsi="Arial" w:cs="Arial"/>
          <w:b/>
          <w:sz w:val="24"/>
          <w:szCs w:val="24"/>
        </w:rPr>
      </w:pPr>
    </w:p>
    <w:p w14:paraId="7D7B41CC" w14:textId="77777777" w:rsidR="00B7424C" w:rsidRDefault="00B7424C" w:rsidP="00B7424C">
      <w:pPr>
        <w:jc w:val="both"/>
        <w:rPr>
          <w:rFonts w:ascii="Arial" w:hAnsi="Arial" w:cs="Arial"/>
          <w:sz w:val="20"/>
          <w:szCs w:val="20"/>
        </w:rPr>
      </w:pPr>
      <w:r w:rsidRPr="00044D79">
        <w:rPr>
          <w:rFonts w:ascii="Arial" w:hAnsi="Arial" w:cs="Arial"/>
          <w:b/>
          <w:bCs/>
          <w:sz w:val="20"/>
          <w:szCs w:val="20"/>
        </w:rPr>
        <w:t>Artículo 68.-</w:t>
      </w:r>
      <w:r w:rsidRPr="00044D79">
        <w:rPr>
          <w:rFonts w:ascii="Arial" w:hAnsi="Arial" w:cs="Arial"/>
          <w:sz w:val="20"/>
          <w:szCs w:val="20"/>
        </w:rPr>
        <w:t xml:space="preserve"> </w:t>
      </w:r>
      <w:r>
        <w:rPr>
          <w:rFonts w:ascii="Arial" w:hAnsi="Arial" w:cs="Arial"/>
          <w:sz w:val="20"/>
          <w:szCs w:val="20"/>
        </w:rPr>
        <w:t>….</w:t>
      </w:r>
    </w:p>
    <w:p w14:paraId="27D8FB12" w14:textId="77777777" w:rsidR="00B7424C" w:rsidRPr="00044D79" w:rsidRDefault="00B7424C" w:rsidP="00B7424C">
      <w:pPr>
        <w:jc w:val="both"/>
        <w:rPr>
          <w:rFonts w:ascii="Arial" w:hAnsi="Arial" w:cs="Arial"/>
          <w:sz w:val="20"/>
          <w:szCs w:val="20"/>
        </w:rPr>
      </w:pPr>
      <w:r w:rsidRPr="00044D79">
        <w:rPr>
          <w:rFonts w:ascii="Arial" w:hAnsi="Arial" w:cs="Arial"/>
          <w:b/>
          <w:sz w:val="20"/>
          <w:szCs w:val="20"/>
        </w:rPr>
        <w:t>I.</w:t>
      </w:r>
      <w:r>
        <w:rPr>
          <w:rFonts w:ascii="Arial" w:hAnsi="Arial" w:cs="Arial"/>
          <w:b/>
          <w:sz w:val="20"/>
          <w:szCs w:val="20"/>
        </w:rPr>
        <w:t xml:space="preserve"> a la XI. … </w:t>
      </w:r>
    </w:p>
    <w:p w14:paraId="03BF7C38" w14:textId="4BD6172A" w:rsidR="00B7424C" w:rsidRDefault="00B7424C" w:rsidP="00B7424C">
      <w:pPr>
        <w:jc w:val="both"/>
        <w:rPr>
          <w:rFonts w:ascii="Arial" w:hAnsi="Arial" w:cs="Arial"/>
          <w:b/>
          <w:bCs/>
          <w:sz w:val="20"/>
          <w:szCs w:val="20"/>
        </w:rPr>
      </w:pPr>
      <w:r w:rsidRPr="00044D79">
        <w:rPr>
          <w:rFonts w:ascii="Arial" w:hAnsi="Arial" w:cs="Arial"/>
          <w:b/>
          <w:bCs/>
          <w:sz w:val="20"/>
          <w:szCs w:val="20"/>
        </w:rPr>
        <w:t xml:space="preserve">XII.- Las o los titulares de las Comisiones Permanentes del Congreso del Estado de Yucatán </w:t>
      </w:r>
      <w:r>
        <w:rPr>
          <w:rFonts w:ascii="Arial" w:hAnsi="Arial" w:cs="Arial"/>
          <w:b/>
          <w:bCs/>
          <w:sz w:val="20"/>
          <w:szCs w:val="20"/>
        </w:rPr>
        <w:t>cuyas materias legislativas sean las áreas de s</w:t>
      </w:r>
      <w:r w:rsidRPr="00044D79">
        <w:rPr>
          <w:rFonts w:ascii="Arial" w:hAnsi="Arial" w:cs="Arial"/>
          <w:b/>
          <w:bCs/>
          <w:sz w:val="20"/>
          <w:szCs w:val="20"/>
        </w:rPr>
        <w:t>alud</w:t>
      </w:r>
      <w:r>
        <w:rPr>
          <w:rFonts w:ascii="Arial" w:hAnsi="Arial" w:cs="Arial"/>
          <w:b/>
          <w:bCs/>
          <w:sz w:val="20"/>
          <w:szCs w:val="20"/>
        </w:rPr>
        <w:t xml:space="preserve">, </w:t>
      </w:r>
      <w:r w:rsidR="00644685">
        <w:rPr>
          <w:rFonts w:ascii="Arial" w:hAnsi="Arial" w:cs="Arial"/>
          <w:b/>
          <w:bCs/>
          <w:sz w:val="20"/>
          <w:szCs w:val="20"/>
        </w:rPr>
        <w:t xml:space="preserve">educación, </w:t>
      </w:r>
      <w:r>
        <w:rPr>
          <w:rFonts w:ascii="Arial" w:hAnsi="Arial" w:cs="Arial"/>
          <w:b/>
          <w:bCs/>
          <w:sz w:val="20"/>
          <w:szCs w:val="20"/>
        </w:rPr>
        <w:t>d</w:t>
      </w:r>
      <w:r w:rsidRPr="00044D79">
        <w:rPr>
          <w:rFonts w:ascii="Arial" w:hAnsi="Arial" w:cs="Arial"/>
          <w:b/>
          <w:bCs/>
          <w:sz w:val="20"/>
          <w:szCs w:val="20"/>
        </w:rPr>
        <w:t xml:space="preserve">erechos </w:t>
      </w:r>
      <w:r>
        <w:rPr>
          <w:rFonts w:ascii="Arial" w:hAnsi="Arial" w:cs="Arial"/>
          <w:b/>
          <w:bCs/>
          <w:sz w:val="20"/>
          <w:szCs w:val="20"/>
        </w:rPr>
        <w:t>h</w:t>
      </w:r>
      <w:r w:rsidRPr="00044D79">
        <w:rPr>
          <w:rFonts w:ascii="Arial" w:hAnsi="Arial" w:cs="Arial"/>
          <w:b/>
          <w:bCs/>
          <w:sz w:val="20"/>
          <w:szCs w:val="20"/>
        </w:rPr>
        <w:t>umanos</w:t>
      </w:r>
      <w:r>
        <w:rPr>
          <w:rFonts w:ascii="Arial" w:hAnsi="Arial" w:cs="Arial"/>
          <w:b/>
          <w:bCs/>
          <w:sz w:val="20"/>
          <w:szCs w:val="20"/>
        </w:rPr>
        <w:t xml:space="preserve">, niñez y juventud. </w:t>
      </w:r>
    </w:p>
    <w:p w14:paraId="659FF26B" w14:textId="77777777" w:rsidR="00B7424C" w:rsidRPr="00044D79" w:rsidRDefault="00B7424C" w:rsidP="00B7424C">
      <w:pPr>
        <w:jc w:val="both"/>
        <w:rPr>
          <w:rFonts w:ascii="Arial" w:hAnsi="Arial" w:cs="Arial"/>
          <w:b/>
          <w:bCs/>
          <w:sz w:val="20"/>
          <w:szCs w:val="20"/>
        </w:rPr>
      </w:pPr>
      <w:r>
        <w:rPr>
          <w:rFonts w:ascii="Arial" w:hAnsi="Arial" w:cs="Arial"/>
          <w:b/>
          <w:bCs/>
          <w:sz w:val="20"/>
          <w:szCs w:val="20"/>
        </w:rPr>
        <w:t xml:space="preserve">XIII. Una magistrada o magistrado designado por el Pleno del Tribunal del Poder Judicial del Estado. </w:t>
      </w:r>
    </w:p>
    <w:p w14:paraId="2F42B354" w14:textId="77777777" w:rsidR="00B7424C" w:rsidRPr="002533BD" w:rsidRDefault="00B7424C" w:rsidP="00B7424C">
      <w:pPr>
        <w:jc w:val="both"/>
        <w:rPr>
          <w:rFonts w:ascii="Arial" w:hAnsi="Arial" w:cs="Arial"/>
          <w:b/>
          <w:bCs/>
          <w:sz w:val="20"/>
          <w:szCs w:val="20"/>
        </w:rPr>
      </w:pPr>
      <w:r w:rsidRPr="00044D79">
        <w:rPr>
          <w:rFonts w:ascii="Arial" w:hAnsi="Arial" w:cs="Arial"/>
          <w:b/>
          <w:sz w:val="20"/>
          <w:szCs w:val="20"/>
        </w:rPr>
        <w:t>X</w:t>
      </w:r>
      <w:r>
        <w:rPr>
          <w:rFonts w:ascii="Arial" w:hAnsi="Arial" w:cs="Arial"/>
          <w:b/>
          <w:sz w:val="20"/>
          <w:szCs w:val="20"/>
        </w:rPr>
        <w:t>IV</w:t>
      </w:r>
      <w:r w:rsidRPr="00044D79">
        <w:rPr>
          <w:rFonts w:ascii="Arial" w:hAnsi="Arial" w:cs="Arial"/>
          <w:b/>
          <w:sz w:val="20"/>
          <w:szCs w:val="20"/>
        </w:rPr>
        <w:t>.-</w:t>
      </w:r>
      <w:r w:rsidRPr="00044D79">
        <w:rPr>
          <w:rFonts w:ascii="Arial" w:hAnsi="Arial" w:cs="Arial"/>
          <w:sz w:val="20"/>
          <w:szCs w:val="20"/>
        </w:rPr>
        <w:t xml:space="preserve"> </w:t>
      </w:r>
      <w:r w:rsidRPr="002533BD">
        <w:rPr>
          <w:rFonts w:ascii="Arial" w:hAnsi="Arial" w:cs="Arial"/>
          <w:b/>
          <w:bCs/>
          <w:sz w:val="20"/>
          <w:szCs w:val="20"/>
        </w:rPr>
        <w:t>Las presidentas y los presidentes municipales de la entidad;</w:t>
      </w:r>
    </w:p>
    <w:p w14:paraId="2CE67855" w14:textId="77777777" w:rsidR="00B7424C" w:rsidRDefault="00B7424C" w:rsidP="00B7424C">
      <w:pPr>
        <w:jc w:val="both"/>
        <w:rPr>
          <w:rFonts w:ascii="Arial" w:hAnsi="Arial" w:cs="Arial"/>
          <w:sz w:val="20"/>
          <w:szCs w:val="20"/>
        </w:rPr>
      </w:pPr>
    </w:p>
    <w:p w14:paraId="2A5ED2E7" w14:textId="77777777" w:rsidR="00B7424C" w:rsidRPr="00044D79" w:rsidRDefault="00B7424C" w:rsidP="00B7424C">
      <w:pPr>
        <w:jc w:val="both"/>
        <w:rPr>
          <w:rFonts w:ascii="Arial" w:hAnsi="Arial" w:cs="Arial"/>
          <w:sz w:val="20"/>
          <w:szCs w:val="20"/>
        </w:rPr>
      </w:pPr>
      <w:r w:rsidRPr="00044D79">
        <w:rPr>
          <w:rFonts w:ascii="Arial" w:hAnsi="Arial" w:cs="Arial"/>
          <w:sz w:val="20"/>
          <w:szCs w:val="20"/>
        </w:rPr>
        <w:t xml:space="preserve"> </w:t>
      </w:r>
      <w:r w:rsidRPr="00044D79">
        <w:rPr>
          <w:rFonts w:ascii="Arial" w:hAnsi="Arial" w:cs="Arial"/>
          <w:b/>
          <w:sz w:val="20"/>
          <w:szCs w:val="20"/>
        </w:rPr>
        <w:t>X</w:t>
      </w:r>
      <w:r>
        <w:rPr>
          <w:rFonts w:ascii="Arial" w:hAnsi="Arial" w:cs="Arial"/>
          <w:b/>
          <w:sz w:val="20"/>
          <w:szCs w:val="20"/>
        </w:rPr>
        <w:t>V</w:t>
      </w:r>
      <w:r w:rsidRPr="00044D79">
        <w:rPr>
          <w:rFonts w:ascii="Arial" w:hAnsi="Arial" w:cs="Arial"/>
          <w:b/>
          <w:sz w:val="20"/>
          <w:szCs w:val="20"/>
        </w:rPr>
        <w:t>.-</w:t>
      </w:r>
      <w:r w:rsidRPr="00044D79">
        <w:rPr>
          <w:rFonts w:ascii="Arial" w:hAnsi="Arial" w:cs="Arial"/>
          <w:sz w:val="20"/>
          <w:szCs w:val="20"/>
        </w:rPr>
        <w:t xml:space="preserve"> Los representantes de tres colegios de profesionales u organizaciones sociales legalmente constituidas dedicadas a la prevención, al tratamiento o a la atención de las adicciones, previa invitación del presidente;</w:t>
      </w:r>
    </w:p>
    <w:p w14:paraId="798C4CC9" w14:textId="77777777" w:rsidR="00B7424C" w:rsidRPr="00044D79" w:rsidRDefault="00B7424C" w:rsidP="00B7424C">
      <w:pPr>
        <w:jc w:val="both"/>
        <w:rPr>
          <w:rFonts w:ascii="Arial" w:hAnsi="Arial" w:cs="Arial"/>
          <w:sz w:val="20"/>
          <w:szCs w:val="20"/>
        </w:rPr>
      </w:pPr>
      <w:r w:rsidRPr="00044D79">
        <w:rPr>
          <w:rFonts w:ascii="Arial" w:hAnsi="Arial" w:cs="Arial"/>
          <w:b/>
          <w:sz w:val="20"/>
          <w:szCs w:val="20"/>
        </w:rPr>
        <w:t>XV</w:t>
      </w:r>
      <w:r>
        <w:rPr>
          <w:rFonts w:ascii="Arial" w:hAnsi="Arial" w:cs="Arial"/>
          <w:b/>
          <w:sz w:val="20"/>
          <w:szCs w:val="20"/>
        </w:rPr>
        <w:t>I</w:t>
      </w:r>
      <w:r w:rsidRPr="00044D79">
        <w:rPr>
          <w:rFonts w:ascii="Arial" w:hAnsi="Arial" w:cs="Arial"/>
          <w:b/>
          <w:sz w:val="20"/>
          <w:szCs w:val="20"/>
        </w:rPr>
        <w:t>.-</w:t>
      </w:r>
      <w:r w:rsidRPr="00044D79">
        <w:rPr>
          <w:rFonts w:ascii="Arial" w:hAnsi="Arial" w:cs="Arial"/>
          <w:sz w:val="20"/>
          <w:szCs w:val="20"/>
        </w:rPr>
        <w:t xml:space="preserve"> Tres profesionistas o académicos de universidades de reconocido prestigio, especializados en la prevención y el tratamiento de las adicciones, previa invitación del presidente;</w:t>
      </w:r>
    </w:p>
    <w:p w14:paraId="15A36238" w14:textId="77777777" w:rsidR="00B7424C" w:rsidRPr="00044D79" w:rsidRDefault="00B7424C" w:rsidP="00B7424C">
      <w:pPr>
        <w:jc w:val="both"/>
        <w:rPr>
          <w:rFonts w:ascii="Arial" w:hAnsi="Arial" w:cs="Arial"/>
          <w:sz w:val="20"/>
          <w:szCs w:val="20"/>
        </w:rPr>
      </w:pPr>
      <w:r w:rsidRPr="00044D79">
        <w:rPr>
          <w:rFonts w:ascii="Arial" w:hAnsi="Arial" w:cs="Arial"/>
          <w:b/>
          <w:sz w:val="20"/>
          <w:szCs w:val="20"/>
        </w:rPr>
        <w:t>XV</w:t>
      </w:r>
      <w:r>
        <w:rPr>
          <w:rFonts w:ascii="Arial" w:hAnsi="Arial" w:cs="Arial"/>
          <w:b/>
          <w:sz w:val="20"/>
          <w:szCs w:val="20"/>
        </w:rPr>
        <w:t>II</w:t>
      </w:r>
      <w:r w:rsidRPr="00044D79">
        <w:rPr>
          <w:rFonts w:ascii="Arial" w:hAnsi="Arial" w:cs="Arial"/>
          <w:b/>
          <w:sz w:val="20"/>
          <w:szCs w:val="20"/>
        </w:rPr>
        <w:t>.-</w:t>
      </w:r>
      <w:r w:rsidRPr="00044D79">
        <w:rPr>
          <w:rFonts w:ascii="Arial" w:hAnsi="Arial" w:cs="Arial"/>
          <w:sz w:val="20"/>
          <w:szCs w:val="20"/>
        </w:rPr>
        <w:t xml:space="preserve"> El representante de las agrupaciones de sociedades de padres de familia, previa invitación del presidente, y</w:t>
      </w:r>
    </w:p>
    <w:p w14:paraId="4E51B1EB" w14:textId="77777777" w:rsidR="00B7424C" w:rsidRPr="00044D79" w:rsidRDefault="00B7424C" w:rsidP="00B7424C">
      <w:pPr>
        <w:jc w:val="both"/>
        <w:rPr>
          <w:rFonts w:ascii="Arial" w:hAnsi="Arial" w:cs="Arial"/>
          <w:sz w:val="20"/>
          <w:szCs w:val="20"/>
        </w:rPr>
      </w:pPr>
      <w:r w:rsidRPr="00044D79">
        <w:rPr>
          <w:rFonts w:ascii="Arial" w:hAnsi="Arial" w:cs="Arial"/>
          <w:b/>
          <w:sz w:val="20"/>
          <w:szCs w:val="20"/>
        </w:rPr>
        <w:t>XV</w:t>
      </w:r>
      <w:r>
        <w:rPr>
          <w:rFonts w:ascii="Arial" w:hAnsi="Arial" w:cs="Arial"/>
          <w:b/>
          <w:sz w:val="20"/>
          <w:szCs w:val="20"/>
        </w:rPr>
        <w:t>II</w:t>
      </w:r>
      <w:r w:rsidRPr="00044D79">
        <w:rPr>
          <w:rFonts w:ascii="Arial" w:hAnsi="Arial" w:cs="Arial"/>
          <w:b/>
          <w:sz w:val="20"/>
          <w:szCs w:val="20"/>
        </w:rPr>
        <w:t>I.-</w:t>
      </w:r>
      <w:r w:rsidRPr="00044D79">
        <w:rPr>
          <w:rFonts w:ascii="Arial" w:hAnsi="Arial" w:cs="Arial"/>
          <w:sz w:val="20"/>
          <w:szCs w:val="20"/>
        </w:rPr>
        <w:t xml:space="preserve"> Los representantes de tres agrupaciones patronales y obreras, previa invitación del presidente.</w:t>
      </w:r>
    </w:p>
    <w:p w14:paraId="39090616" w14:textId="77777777" w:rsidR="00496219" w:rsidRPr="006D7E28" w:rsidRDefault="00496219" w:rsidP="00496219">
      <w:pPr>
        <w:spacing w:line="240" w:lineRule="auto"/>
        <w:jc w:val="both"/>
        <w:rPr>
          <w:rFonts w:ascii="Arial" w:eastAsia="Arial" w:hAnsi="Arial" w:cs="Arial"/>
          <w:b/>
          <w:sz w:val="24"/>
          <w:szCs w:val="24"/>
        </w:rPr>
      </w:pPr>
    </w:p>
    <w:p w14:paraId="3D5633AF" w14:textId="77777777" w:rsidR="001C3F80" w:rsidRPr="00623910" w:rsidRDefault="005042C9">
      <w:pPr>
        <w:jc w:val="center"/>
        <w:rPr>
          <w:rFonts w:ascii="Arial" w:eastAsia="Arial" w:hAnsi="Arial" w:cs="Arial"/>
          <w:b/>
        </w:rPr>
      </w:pPr>
      <w:r w:rsidRPr="00623910">
        <w:rPr>
          <w:rFonts w:ascii="Arial" w:eastAsia="Arial" w:hAnsi="Arial" w:cs="Arial"/>
          <w:b/>
        </w:rPr>
        <w:t>Artículos transitorios.</w:t>
      </w:r>
    </w:p>
    <w:p w14:paraId="2F09A6B4" w14:textId="2E995C60" w:rsidR="001C3F80" w:rsidRPr="00623910" w:rsidRDefault="005042C9" w:rsidP="00623910">
      <w:pPr>
        <w:spacing w:after="0" w:line="240" w:lineRule="auto"/>
        <w:jc w:val="both"/>
        <w:rPr>
          <w:rFonts w:ascii="Arial" w:eastAsia="Arial" w:hAnsi="Arial" w:cs="Arial"/>
          <w:b/>
        </w:rPr>
      </w:pPr>
      <w:r w:rsidRPr="00623910">
        <w:rPr>
          <w:rFonts w:ascii="Arial" w:eastAsia="Arial" w:hAnsi="Arial" w:cs="Arial"/>
          <w:b/>
        </w:rPr>
        <w:t xml:space="preserve">Artículo </w:t>
      </w:r>
      <w:r w:rsidR="00D95447" w:rsidRPr="00623910">
        <w:rPr>
          <w:rFonts w:ascii="Arial" w:eastAsia="Arial" w:hAnsi="Arial" w:cs="Arial"/>
          <w:b/>
        </w:rPr>
        <w:t xml:space="preserve">primero. </w:t>
      </w:r>
      <w:r w:rsidRPr="00623910">
        <w:rPr>
          <w:rFonts w:ascii="Arial" w:eastAsia="Arial" w:hAnsi="Arial" w:cs="Arial"/>
          <w:b/>
        </w:rPr>
        <w:t xml:space="preserve">El presente decreto entrará en vigor al día siguiente de su publicación en el Diario Oficial del Gobierno del Estado de Yucatán. </w:t>
      </w:r>
    </w:p>
    <w:p w14:paraId="7F5CD2CC" w14:textId="073B4DAF" w:rsidR="00700571" w:rsidRPr="00623910" w:rsidRDefault="00700571" w:rsidP="00623910">
      <w:pPr>
        <w:spacing w:after="0" w:line="240" w:lineRule="auto"/>
        <w:jc w:val="both"/>
        <w:rPr>
          <w:rFonts w:ascii="Arial" w:eastAsia="Arial" w:hAnsi="Arial" w:cs="Arial"/>
          <w:b/>
        </w:rPr>
      </w:pPr>
    </w:p>
    <w:p w14:paraId="4790E22B" w14:textId="47E4A0AD" w:rsidR="001C3F80" w:rsidRPr="00623910" w:rsidRDefault="00700571" w:rsidP="00623910">
      <w:pPr>
        <w:spacing w:after="0" w:line="240" w:lineRule="auto"/>
        <w:jc w:val="both"/>
        <w:rPr>
          <w:rFonts w:ascii="Arial" w:eastAsia="Arial" w:hAnsi="Arial" w:cs="Arial"/>
          <w:b/>
        </w:rPr>
      </w:pPr>
      <w:r w:rsidRPr="00623910">
        <w:rPr>
          <w:rFonts w:ascii="Arial" w:eastAsia="Arial" w:hAnsi="Arial" w:cs="Arial"/>
          <w:b/>
        </w:rPr>
        <w:t>Artículo segundo</w:t>
      </w:r>
      <w:r w:rsidR="00D95447" w:rsidRPr="00623910">
        <w:rPr>
          <w:rFonts w:ascii="Arial" w:eastAsia="Arial" w:hAnsi="Arial" w:cs="Arial"/>
          <w:b/>
        </w:rPr>
        <w:t>. -</w:t>
      </w:r>
      <w:r w:rsidR="005042C9" w:rsidRPr="00623910">
        <w:rPr>
          <w:rFonts w:ascii="Arial" w:eastAsia="Arial" w:hAnsi="Arial" w:cs="Arial"/>
          <w:b/>
        </w:rPr>
        <w:t xml:space="preserve"> Se derogan todas las disposiciones de igual o menor rango que se opongan al contenido del presente decreto. </w:t>
      </w:r>
    </w:p>
    <w:p w14:paraId="13C68E30" w14:textId="77777777" w:rsidR="00D95447" w:rsidRDefault="00D95447">
      <w:pPr>
        <w:jc w:val="both"/>
        <w:rPr>
          <w:rFonts w:ascii="Arial" w:eastAsia="Arial" w:hAnsi="Arial" w:cs="Arial"/>
          <w:b/>
          <w:sz w:val="24"/>
          <w:szCs w:val="24"/>
        </w:rPr>
      </w:pPr>
    </w:p>
    <w:p w14:paraId="1C4170ED" w14:textId="653407E6" w:rsidR="001C3F80" w:rsidRDefault="005042C9">
      <w:pPr>
        <w:jc w:val="center"/>
        <w:rPr>
          <w:rFonts w:ascii="Arial" w:eastAsia="Arial" w:hAnsi="Arial" w:cs="Arial"/>
        </w:rPr>
      </w:pPr>
      <w:r>
        <w:rPr>
          <w:rFonts w:ascii="Arial" w:eastAsia="Arial" w:hAnsi="Arial" w:cs="Arial"/>
        </w:rPr>
        <w:t xml:space="preserve">Protesto lo necesario en la Ciudad de Mérida, Yucatán, México a </w:t>
      </w:r>
      <w:r w:rsidR="00816663">
        <w:rPr>
          <w:rFonts w:ascii="Arial" w:eastAsia="Arial" w:hAnsi="Arial" w:cs="Arial"/>
        </w:rPr>
        <w:t>17</w:t>
      </w:r>
      <w:r w:rsidR="002717A6">
        <w:rPr>
          <w:rFonts w:ascii="Arial" w:eastAsia="Arial" w:hAnsi="Arial" w:cs="Arial"/>
        </w:rPr>
        <w:t xml:space="preserve"> </w:t>
      </w:r>
      <w:r w:rsidR="00EA1ED2">
        <w:rPr>
          <w:rFonts w:ascii="Arial" w:eastAsia="Arial" w:hAnsi="Arial" w:cs="Arial"/>
        </w:rPr>
        <w:t xml:space="preserve">de </w:t>
      </w:r>
      <w:r w:rsidR="00816663">
        <w:rPr>
          <w:rFonts w:ascii="Arial" w:eastAsia="Arial" w:hAnsi="Arial" w:cs="Arial"/>
        </w:rPr>
        <w:t>mayo</w:t>
      </w:r>
      <w:r w:rsidR="00623910">
        <w:rPr>
          <w:rFonts w:ascii="Arial" w:eastAsia="Arial" w:hAnsi="Arial" w:cs="Arial"/>
        </w:rPr>
        <w:t xml:space="preserve"> </w:t>
      </w:r>
      <w:r>
        <w:rPr>
          <w:rFonts w:ascii="Arial" w:eastAsia="Arial" w:hAnsi="Arial" w:cs="Arial"/>
        </w:rPr>
        <w:t>202</w:t>
      </w:r>
      <w:r w:rsidR="00623910">
        <w:rPr>
          <w:rFonts w:ascii="Arial" w:eastAsia="Arial" w:hAnsi="Arial" w:cs="Arial"/>
        </w:rPr>
        <w:t>3</w:t>
      </w:r>
      <w:r>
        <w:rPr>
          <w:rFonts w:ascii="Arial" w:eastAsia="Arial" w:hAnsi="Arial" w:cs="Arial"/>
        </w:rPr>
        <w:t>.</w:t>
      </w:r>
    </w:p>
    <w:tbl>
      <w:tblPr>
        <w:tblStyle w:val="a"/>
        <w:tblW w:w="8828" w:type="dxa"/>
        <w:jc w:val="center"/>
        <w:tblInd w:w="0" w:type="dxa"/>
        <w:tblLayout w:type="fixed"/>
        <w:tblLook w:val="0400" w:firstRow="0" w:lastRow="0" w:firstColumn="0" w:lastColumn="0" w:noHBand="0" w:noVBand="1"/>
      </w:tblPr>
      <w:tblGrid>
        <w:gridCol w:w="2942"/>
        <w:gridCol w:w="2943"/>
        <w:gridCol w:w="2943"/>
      </w:tblGrid>
      <w:tr w:rsidR="001C3F80" w14:paraId="716B557D" w14:textId="77777777">
        <w:trPr>
          <w:jc w:val="center"/>
        </w:trPr>
        <w:tc>
          <w:tcPr>
            <w:tcW w:w="8828" w:type="dxa"/>
            <w:gridSpan w:val="3"/>
            <w:shd w:val="clear" w:color="auto" w:fill="auto"/>
          </w:tcPr>
          <w:p w14:paraId="1595FDC1" w14:textId="77777777" w:rsidR="001C3F80" w:rsidRDefault="001C3F80">
            <w:pPr>
              <w:spacing w:after="0" w:line="240" w:lineRule="auto"/>
              <w:jc w:val="center"/>
              <w:rPr>
                <w:rFonts w:ascii="Arial" w:eastAsia="Arial" w:hAnsi="Arial" w:cs="Arial"/>
                <w:b/>
                <w:sz w:val="24"/>
                <w:szCs w:val="24"/>
              </w:rPr>
            </w:pPr>
          </w:p>
          <w:p w14:paraId="36349DCB" w14:textId="77777777" w:rsidR="001C3F80" w:rsidRDefault="001C3F80">
            <w:pPr>
              <w:spacing w:after="0" w:line="240" w:lineRule="auto"/>
              <w:jc w:val="center"/>
              <w:rPr>
                <w:rFonts w:ascii="Arial" w:eastAsia="Arial" w:hAnsi="Arial" w:cs="Arial"/>
                <w:b/>
                <w:sz w:val="24"/>
                <w:szCs w:val="24"/>
              </w:rPr>
            </w:pPr>
            <w:bookmarkStart w:id="0" w:name="_gjdgxs" w:colFirst="0" w:colLast="0"/>
            <w:bookmarkEnd w:id="0"/>
          </w:p>
          <w:p w14:paraId="19DF9724" w14:textId="77777777" w:rsidR="00623910" w:rsidRDefault="00623910">
            <w:pPr>
              <w:spacing w:after="0" w:line="240" w:lineRule="auto"/>
              <w:jc w:val="center"/>
              <w:rPr>
                <w:rFonts w:ascii="Arial" w:eastAsia="Arial" w:hAnsi="Arial" w:cs="Arial"/>
                <w:b/>
                <w:sz w:val="24"/>
                <w:szCs w:val="24"/>
              </w:rPr>
            </w:pPr>
            <w:r>
              <w:rPr>
                <w:rFonts w:ascii="Arial" w:eastAsia="Arial" w:hAnsi="Arial" w:cs="Arial"/>
                <w:b/>
                <w:sz w:val="24"/>
                <w:szCs w:val="24"/>
              </w:rPr>
              <w:t>DIPUTADA FABIOLA LOEZA NOVELO.</w:t>
            </w:r>
          </w:p>
          <w:p w14:paraId="2E97C5E0" w14:textId="77777777" w:rsidR="00623910" w:rsidRDefault="00623910">
            <w:pPr>
              <w:spacing w:after="0" w:line="240" w:lineRule="auto"/>
              <w:jc w:val="center"/>
              <w:rPr>
                <w:rFonts w:ascii="Arial" w:eastAsia="Arial" w:hAnsi="Arial" w:cs="Arial"/>
                <w:b/>
                <w:sz w:val="24"/>
                <w:szCs w:val="24"/>
              </w:rPr>
            </w:pPr>
          </w:p>
          <w:p w14:paraId="1B9655EE" w14:textId="31B602D7" w:rsidR="001C3F80" w:rsidRDefault="00623910">
            <w:pPr>
              <w:spacing w:after="0" w:line="240" w:lineRule="auto"/>
              <w:jc w:val="center"/>
              <w:rPr>
                <w:rFonts w:ascii="Verdana" w:eastAsia="Verdana" w:hAnsi="Verdana" w:cs="Verdana"/>
                <w:b/>
                <w:sz w:val="24"/>
                <w:szCs w:val="24"/>
              </w:rPr>
            </w:pPr>
            <w:r>
              <w:rPr>
                <w:rFonts w:ascii="Arial" w:eastAsia="Arial" w:hAnsi="Arial" w:cs="Arial"/>
                <w:b/>
                <w:sz w:val="24"/>
                <w:szCs w:val="24"/>
              </w:rPr>
              <w:t>INTEGRANTE DE LA LXIII LEGISLATURA LOCAL DEL CONGRESO DEL ESTADO DE YUCATÁN.</w:t>
            </w:r>
          </w:p>
        </w:tc>
      </w:tr>
      <w:tr w:rsidR="001C3F80" w14:paraId="6E98E497" w14:textId="77777777">
        <w:trPr>
          <w:jc w:val="center"/>
        </w:trPr>
        <w:tc>
          <w:tcPr>
            <w:tcW w:w="2942" w:type="dxa"/>
            <w:shd w:val="clear" w:color="auto" w:fill="auto"/>
          </w:tcPr>
          <w:p w14:paraId="3DBB87EF"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5E5AA879"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56FE2331" w14:textId="77777777" w:rsidR="001C3F80" w:rsidRDefault="001C3F80">
            <w:pPr>
              <w:spacing w:after="0" w:line="240" w:lineRule="auto"/>
              <w:jc w:val="center"/>
              <w:rPr>
                <w:rFonts w:ascii="Arial" w:eastAsia="Arial" w:hAnsi="Arial" w:cs="Arial"/>
                <w:b/>
                <w:sz w:val="24"/>
                <w:szCs w:val="24"/>
              </w:rPr>
            </w:pPr>
          </w:p>
        </w:tc>
      </w:tr>
      <w:tr w:rsidR="001C3F80" w14:paraId="5159AA88" w14:textId="77777777">
        <w:trPr>
          <w:jc w:val="center"/>
        </w:trPr>
        <w:tc>
          <w:tcPr>
            <w:tcW w:w="2942" w:type="dxa"/>
            <w:shd w:val="clear" w:color="auto" w:fill="auto"/>
          </w:tcPr>
          <w:p w14:paraId="7A86743B"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1325F38C"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31FCFBEE" w14:textId="77777777" w:rsidR="001C3F80" w:rsidRDefault="001C3F80">
            <w:pPr>
              <w:spacing w:after="0" w:line="240" w:lineRule="auto"/>
              <w:jc w:val="center"/>
              <w:rPr>
                <w:rFonts w:ascii="Arial" w:eastAsia="Arial" w:hAnsi="Arial" w:cs="Arial"/>
                <w:b/>
                <w:sz w:val="24"/>
                <w:szCs w:val="24"/>
              </w:rPr>
            </w:pPr>
          </w:p>
        </w:tc>
      </w:tr>
      <w:tr w:rsidR="001C3F80" w14:paraId="62513D63" w14:textId="77777777">
        <w:trPr>
          <w:trHeight w:val="1649"/>
          <w:jc w:val="center"/>
        </w:trPr>
        <w:tc>
          <w:tcPr>
            <w:tcW w:w="2942" w:type="dxa"/>
            <w:shd w:val="clear" w:color="auto" w:fill="auto"/>
          </w:tcPr>
          <w:p w14:paraId="77F011C6"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4FE6C81F"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63983C61" w14:textId="77777777" w:rsidR="001C3F80" w:rsidRDefault="001C3F80">
            <w:pPr>
              <w:spacing w:after="0" w:line="240" w:lineRule="auto"/>
              <w:jc w:val="center"/>
              <w:rPr>
                <w:rFonts w:ascii="Arial" w:eastAsia="Arial" w:hAnsi="Arial" w:cs="Arial"/>
                <w:b/>
                <w:sz w:val="24"/>
                <w:szCs w:val="24"/>
              </w:rPr>
            </w:pPr>
          </w:p>
        </w:tc>
      </w:tr>
    </w:tbl>
    <w:p w14:paraId="61ACEB3C" w14:textId="77777777" w:rsidR="001C3F80" w:rsidRDefault="001C3F80">
      <w:pPr>
        <w:jc w:val="both"/>
        <w:rPr>
          <w:rFonts w:ascii="Arial" w:eastAsia="Arial" w:hAnsi="Arial" w:cs="Arial"/>
          <w:sz w:val="28"/>
          <w:szCs w:val="28"/>
        </w:rPr>
      </w:pPr>
    </w:p>
    <w:sectPr w:rsidR="001C3F80" w:rsidSect="00FC6273">
      <w:headerReference w:type="default" r:id="rId8"/>
      <w:footerReference w:type="default" r:id="rId9"/>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A31AE" w14:textId="77777777" w:rsidR="009B7625" w:rsidRDefault="009B7625">
      <w:pPr>
        <w:spacing w:after="0" w:line="240" w:lineRule="auto"/>
      </w:pPr>
      <w:r>
        <w:separator/>
      </w:r>
    </w:p>
  </w:endnote>
  <w:endnote w:type="continuationSeparator" w:id="0">
    <w:p w14:paraId="6918AB75" w14:textId="77777777" w:rsidR="009B7625" w:rsidRDefault="009B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d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05A45" w14:textId="77777777" w:rsidR="00044D79" w:rsidRDefault="00044D7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14:paraId="67A3C30F" w14:textId="77777777" w:rsidR="00044D79" w:rsidRDefault="00044D7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8B687" w14:textId="77777777" w:rsidR="009B7625" w:rsidRDefault="009B7625">
      <w:pPr>
        <w:spacing w:after="0" w:line="240" w:lineRule="auto"/>
      </w:pPr>
      <w:r>
        <w:separator/>
      </w:r>
    </w:p>
  </w:footnote>
  <w:footnote w:type="continuationSeparator" w:id="0">
    <w:p w14:paraId="2B66E94B" w14:textId="77777777" w:rsidR="009B7625" w:rsidRDefault="009B7625">
      <w:pPr>
        <w:spacing w:after="0" w:line="240" w:lineRule="auto"/>
      </w:pPr>
      <w:r>
        <w:continuationSeparator/>
      </w:r>
    </w:p>
  </w:footnote>
  <w:footnote w:id="1">
    <w:p w14:paraId="3CBBD727" w14:textId="66125FEE" w:rsidR="00044D79" w:rsidRPr="00281CD7" w:rsidRDefault="00044D79">
      <w:pPr>
        <w:pStyle w:val="Textonotapie"/>
        <w:rPr>
          <w:lang w:val="es-MX"/>
        </w:rPr>
      </w:pPr>
      <w:r>
        <w:rPr>
          <w:rStyle w:val="Refdenotaalpie"/>
        </w:rPr>
        <w:footnoteRef/>
      </w:r>
      <w:r>
        <w:t xml:space="preserve"> </w:t>
      </w:r>
      <w:r w:rsidRPr="00281CD7">
        <w:rPr>
          <w:i/>
          <w:iCs/>
          <w:sz w:val="22"/>
          <w:szCs w:val="22"/>
        </w:rPr>
        <w:t>https://www.congresoyucatan.gob.mx/institucional/agenda-legislativa</w:t>
      </w:r>
    </w:p>
  </w:footnote>
  <w:footnote w:id="2">
    <w:p w14:paraId="69CECED2" w14:textId="301AC3FB" w:rsidR="00044D79" w:rsidRPr="00854888" w:rsidRDefault="00044D79" w:rsidP="00854888">
      <w:pPr>
        <w:pStyle w:val="Textonotapie"/>
        <w:jc w:val="both"/>
        <w:rPr>
          <w:lang w:val="es-MX"/>
        </w:rPr>
      </w:pPr>
      <w:r>
        <w:rPr>
          <w:rStyle w:val="Refdenotaalpie"/>
        </w:rPr>
        <w:footnoteRef/>
      </w:r>
      <w:r>
        <w:t xml:space="preserve"> </w:t>
      </w:r>
      <w:r>
        <w:rPr>
          <w:i/>
          <w:iCs/>
          <w:sz w:val="22"/>
          <w:szCs w:val="22"/>
        </w:rPr>
        <w:t>O</w:t>
      </w:r>
      <w:r w:rsidRPr="00854888">
        <w:rPr>
          <w:i/>
          <w:iCs/>
          <w:sz w:val="22"/>
          <w:szCs w:val="22"/>
        </w:rPr>
        <w:t>ms, Glosario de términos de alcohol y drogas, Madrid, Ministerio de Sanidad y Consumo, 2008, p. 33</w:t>
      </w:r>
      <w:r>
        <w:rPr>
          <w:i/>
          <w:iCs/>
          <w:sz w:val="22"/>
          <w:szCs w:val="22"/>
        </w:rPr>
        <w:t>.</w:t>
      </w:r>
    </w:p>
  </w:footnote>
  <w:footnote w:id="3">
    <w:p w14:paraId="2E6007A4" w14:textId="358D9F00" w:rsidR="00044D79" w:rsidRPr="00281CD7" w:rsidRDefault="00044D79">
      <w:pPr>
        <w:pStyle w:val="Textonotapie"/>
        <w:rPr>
          <w:lang w:val="es-MX"/>
        </w:rPr>
      </w:pPr>
      <w:r>
        <w:rPr>
          <w:rStyle w:val="Refdenotaalpie"/>
        </w:rPr>
        <w:footnoteRef/>
      </w:r>
      <w:r>
        <w:t xml:space="preserve"> </w:t>
      </w:r>
      <w:r w:rsidRPr="00281CD7">
        <w:rPr>
          <w:i/>
          <w:iCs/>
          <w:sz w:val="22"/>
          <w:szCs w:val="22"/>
        </w:rPr>
        <w:t>Idem.</w:t>
      </w:r>
      <w:r>
        <w:rPr>
          <w:lang w:val="es-MX"/>
        </w:rPr>
        <w:t xml:space="preserve"> </w:t>
      </w:r>
    </w:p>
  </w:footnote>
  <w:footnote w:id="4">
    <w:p w14:paraId="38B19E73" w14:textId="4BA17D13" w:rsidR="00E726F8" w:rsidRPr="00E726F8" w:rsidRDefault="00E726F8" w:rsidP="00E726F8">
      <w:pPr>
        <w:ind w:right="51" w:firstLine="426"/>
        <w:jc w:val="both"/>
        <w:rPr>
          <w:rFonts w:ascii="Arial" w:eastAsia="Times New Roman" w:hAnsi="Arial" w:cs="Arial"/>
          <w:i/>
          <w:lang w:val="es-ES_tradnl" w:eastAsia="es-ES"/>
        </w:rPr>
      </w:pPr>
      <w:r>
        <w:rPr>
          <w:rStyle w:val="Refdenotaalpie"/>
        </w:rPr>
        <w:footnoteRef/>
      </w:r>
      <w:r w:rsidRPr="004C2DD0">
        <w:rPr>
          <w:lang w:val="en-US"/>
        </w:rPr>
        <w:t xml:space="preserve"> </w:t>
      </w:r>
      <w:r w:rsidRPr="00E726F8">
        <w:rPr>
          <w:rFonts w:ascii="Arial" w:eastAsia="Times New Roman" w:hAnsi="Arial" w:cs="Arial"/>
          <w:i/>
          <w:lang w:val="es-ES_tradnl" w:eastAsia="es-ES"/>
        </w:rPr>
        <w:t xml:space="preserve">Época: Décima Época Registro: 2019358 Instancia: Primera Sala Tipo de Tesis: Jurisprudencia Fuente: Gaceta del Semanario Judicial de la Federación Libro 63, febrero de 2019, Tomo I Materia(s): Constitucional Tesis: 1a./J. 8/2019 (10a.) Página: 486 </w:t>
      </w:r>
    </w:p>
    <w:p w14:paraId="11188523" w14:textId="77777777" w:rsidR="00E726F8" w:rsidRPr="004C2DD0" w:rsidRDefault="00E726F8" w:rsidP="00E726F8">
      <w:pPr>
        <w:pStyle w:val="Textonotapi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C1C2A" w14:textId="253BC6E0" w:rsidR="00044D79" w:rsidRDefault="00044D79">
    <w:pPr>
      <w:pBdr>
        <w:top w:val="nil"/>
        <w:left w:val="nil"/>
        <w:bottom w:val="nil"/>
        <w:right w:val="nil"/>
        <w:between w:val="nil"/>
      </w:pBdr>
      <w:tabs>
        <w:tab w:val="center" w:pos="4419"/>
        <w:tab w:val="right" w:pos="8838"/>
      </w:tabs>
      <w:spacing w:after="0" w:line="240" w:lineRule="auto"/>
      <w:rPr>
        <w:rFonts w:ascii="Bad Script" w:eastAsia="Bad Script" w:hAnsi="Bad Script" w:cs="Bad Script"/>
        <w:i/>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63B38"/>
    <w:multiLevelType w:val="multilevel"/>
    <w:tmpl w:val="21BEBAFC"/>
    <w:lvl w:ilvl="0">
      <w:start w:val="1"/>
      <w:numFmt w:val="upperRoman"/>
      <w:lvlText w:val="%1."/>
      <w:lvlJc w:val="righ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1" w15:restartNumberingAfterBreak="0">
    <w:nsid w:val="708E4C91"/>
    <w:multiLevelType w:val="hybridMultilevel"/>
    <w:tmpl w:val="71B48B42"/>
    <w:lvl w:ilvl="0" w:tplc="CB32F158">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 w15:restartNumberingAfterBreak="0">
    <w:nsid w:val="7A1125C5"/>
    <w:multiLevelType w:val="hybridMultilevel"/>
    <w:tmpl w:val="86807B9E"/>
    <w:lvl w:ilvl="0" w:tplc="03E85328">
      <w:start w:val="1"/>
      <w:numFmt w:val="low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80"/>
    <w:rsid w:val="000012F7"/>
    <w:rsid w:val="00014BD0"/>
    <w:rsid w:val="00044D79"/>
    <w:rsid w:val="00051068"/>
    <w:rsid w:val="00052666"/>
    <w:rsid w:val="00054346"/>
    <w:rsid w:val="00055419"/>
    <w:rsid w:val="0005687F"/>
    <w:rsid w:val="00062E37"/>
    <w:rsid w:val="00065B16"/>
    <w:rsid w:val="00066C6D"/>
    <w:rsid w:val="0007595B"/>
    <w:rsid w:val="000B3CD6"/>
    <w:rsid w:val="000C1459"/>
    <w:rsid w:val="000D3B00"/>
    <w:rsid w:val="001072A9"/>
    <w:rsid w:val="001221C7"/>
    <w:rsid w:val="001330FA"/>
    <w:rsid w:val="00165532"/>
    <w:rsid w:val="001667CE"/>
    <w:rsid w:val="00170619"/>
    <w:rsid w:val="001770C3"/>
    <w:rsid w:val="00183D88"/>
    <w:rsid w:val="00184BB5"/>
    <w:rsid w:val="001858BF"/>
    <w:rsid w:val="001A5AA7"/>
    <w:rsid w:val="001C3F80"/>
    <w:rsid w:val="001D4E15"/>
    <w:rsid w:val="001D5C54"/>
    <w:rsid w:val="001F4C0F"/>
    <w:rsid w:val="0020030E"/>
    <w:rsid w:val="00204324"/>
    <w:rsid w:val="002117F1"/>
    <w:rsid w:val="002246E4"/>
    <w:rsid w:val="00224864"/>
    <w:rsid w:val="00235FD2"/>
    <w:rsid w:val="002533BD"/>
    <w:rsid w:val="002717A6"/>
    <w:rsid w:val="00281CD7"/>
    <w:rsid w:val="00292CDD"/>
    <w:rsid w:val="00295082"/>
    <w:rsid w:val="00297A84"/>
    <w:rsid w:val="002A3C51"/>
    <w:rsid w:val="002C7EB7"/>
    <w:rsid w:val="00310FE1"/>
    <w:rsid w:val="003172F7"/>
    <w:rsid w:val="00327369"/>
    <w:rsid w:val="00341947"/>
    <w:rsid w:val="0034289F"/>
    <w:rsid w:val="0034328E"/>
    <w:rsid w:val="00390C08"/>
    <w:rsid w:val="00392D1B"/>
    <w:rsid w:val="003A75B1"/>
    <w:rsid w:val="003D5152"/>
    <w:rsid w:val="003E6E2E"/>
    <w:rsid w:val="003E7A07"/>
    <w:rsid w:val="003F0AAF"/>
    <w:rsid w:val="003F795D"/>
    <w:rsid w:val="00404C96"/>
    <w:rsid w:val="004217A5"/>
    <w:rsid w:val="00423E9E"/>
    <w:rsid w:val="00431408"/>
    <w:rsid w:val="00442167"/>
    <w:rsid w:val="0044457E"/>
    <w:rsid w:val="00460908"/>
    <w:rsid w:val="0046569B"/>
    <w:rsid w:val="0048499B"/>
    <w:rsid w:val="00485E26"/>
    <w:rsid w:val="00496219"/>
    <w:rsid w:val="004A2332"/>
    <w:rsid w:val="004C2A17"/>
    <w:rsid w:val="004E5976"/>
    <w:rsid w:val="004F14A7"/>
    <w:rsid w:val="004F7027"/>
    <w:rsid w:val="005042C9"/>
    <w:rsid w:val="00512071"/>
    <w:rsid w:val="00516034"/>
    <w:rsid w:val="00520E4C"/>
    <w:rsid w:val="00522311"/>
    <w:rsid w:val="00533080"/>
    <w:rsid w:val="0055461A"/>
    <w:rsid w:val="005547F5"/>
    <w:rsid w:val="0059163C"/>
    <w:rsid w:val="005C530B"/>
    <w:rsid w:val="005E73A0"/>
    <w:rsid w:val="005F78EB"/>
    <w:rsid w:val="006033B0"/>
    <w:rsid w:val="00613FCB"/>
    <w:rsid w:val="006149C0"/>
    <w:rsid w:val="00615E4A"/>
    <w:rsid w:val="00616442"/>
    <w:rsid w:val="00620E71"/>
    <w:rsid w:val="00620FA3"/>
    <w:rsid w:val="006220E1"/>
    <w:rsid w:val="00623910"/>
    <w:rsid w:val="006442F3"/>
    <w:rsid w:val="00644685"/>
    <w:rsid w:val="00662ECA"/>
    <w:rsid w:val="00672605"/>
    <w:rsid w:val="00675BDA"/>
    <w:rsid w:val="0067619F"/>
    <w:rsid w:val="006D1EB6"/>
    <w:rsid w:val="006D36E4"/>
    <w:rsid w:val="006D7E28"/>
    <w:rsid w:val="006F7A27"/>
    <w:rsid w:val="00700571"/>
    <w:rsid w:val="00710874"/>
    <w:rsid w:val="00712295"/>
    <w:rsid w:val="0073275E"/>
    <w:rsid w:val="00746B46"/>
    <w:rsid w:val="00751044"/>
    <w:rsid w:val="00752CBE"/>
    <w:rsid w:val="007609D3"/>
    <w:rsid w:val="007743E8"/>
    <w:rsid w:val="00782DBF"/>
    <w:rsid w:val="00785B56"/>
    <w:rsid w:val="007A303F"/>
    <w:rsid w:val="007B7A5F"/>
    <w:rsid w:val="007C25B3"/>
    <w:rsid w:val="007C5E73"/>
    <w:rsid w:val="007D258E"/>
    <w:rsid w:val="007E2C44"/>
    <w:rsid w:val="007E4275"/>
    <w:rsid w:val="008156C0"/>
    <w:rsid w:val="00816663"/>
    <w:rsid w:val="00816915"/>
    <w:rsid w:val="00817D3A"/>
    <w:rsid w:val="00826FE1"/>
    <w:rsid w:val="00827D2B"/>
    <w:rsid w:val="008338D7"/>
    <w:rsid w:val="00841896"/>
    <w:rsid w:val="008434C5"/>
    <w:rsid w:val="00852236"/>
    <w:rsid w:val="00852F7D"/>
    <w:rsid w:val="00854888"/>
    <w:rsid w:val="00866B76"/>
    <w:rsid w:val="00871FBF"/>
    <w:rsid w:val="00877548"/>
    <w:rsid w:val="008974FA"/>
    <w:rsid w:val="008A0555"/>
    <w:rsid w:val="008B25D5"/>
    <w:rsid w:val="008D0270"/>
    <w:rsid w:val="009003CA"/>
    <w:rsid w:val="00901883"/>
    <w:rsid w:val="009228E7"/>
    <w:rsid w:val="0092395E"/>
    <w:rsid w:val="00973961"/>
    <w:rsid w:val="009755EF"/>
    <w:rsid w:val="00986692"/>
    <w:rsid w:val="009B7625"/>
    <w:rsid w:val="009C5207"/>
    <w:rsid w:val="009D5C36"/>
    <w:rsid w:val="009E229B"/>
    <w:rsid w:val="009E52E4"/>
    <w:rsid w:val="00A01C67"/>
    <w:rsid w:val="00A075B9"/>
    <w:rsid w:val="00A31E2B"/>
    <w:rsid w:val="00A46BCF"/>
    <w:rsid w:val="00A4797C"/>
    <w:rsid w:val="00A5275A"/>
    <w:rsid w:val="00A54503"/>
    <w:rsid w:val="00A55F26"/>
    <w:rsid w:val="00A57908"/>
    <w:rsid w:val="00A57A87"/>
    <w:rsid w:val="00A76E4B"/>
    <w:rsid w:val="00AC4FFC"/>
    <w:rsid w:val="00AD1666"/>
    <w:rsid w:val="00AD2C9A"/>
    <w:rsid w:val="00AE5CDB"/>
    <w:rsid w:val="00AF0C24"/>
    <w:rsid w:val="00AF2465"/>
    <w:rsid w:val="00B02ABA"/>
    <w:rsid w:val="00B23C0F"/>
    <w:rsid w:val="00B45550"/>
    <w:rsid w:val="00B71A6C"/>
    <w:rsid w:val="00B7424C"/>
    <w:rsid w:val="00B7717D"/>
    <w:rsid w:val="00B9151B"/>
    <w:rsid w:val="00BA01F9"/>
    <w:rsid w:val="00BA4724"/>
    <w:rsid w:val="00BC47E3"/>
    <w:rsid w:val="00BC5A02"/>
    <w:rsid w:val="00BD156A"/>
    <w:rsid w:val="00BD5FFD"/>
    <w:rsid w:val="00C00641"/>
    <w:rsid w:val="00C23A82"/>
    <w:rsid w:val="00C27B78"/>
    <w:rsid w:val="00C569AC"/>
    <w:rsid w:val="00C77648"/>
    <w:rsid w:val="00C815AC"/>
    <w:rsid w:val="00C928E9"/>
    <w:rsid w:val="00CA29B7"/>
    <w:rsid w:val="00CB17AB"/>
    <w:rsid w:val="00CC57C9"/>
    <w:rsid w:val="00CC6725"/>
    <w:rsid w:val="00CD63FF"/>
    <w:rsid w:val="00CE42CB"/>
    <w:rsid w:val="00D07D74"/>
    <w:rsid w:val="00D07E26"/>
    <w:rsid w:val="00D10676"/>
    <w:rsid w:val="00D1219A"/>
    <w:rsid w:val="00D1703F"/>
    <w:rsid w:val="00D23920"/>
    <w:rsid w:val="00D418A4"/>
    <w:rsid w:val="00D66A1E"/>
    <w:rsid w:val="00D748AA"/>
    <w:rsid w:val="00D85A82"/>
    <w:rsid w:val="00D877E2"/>
    <w:rsid w:val="00D940C4"/>
    <w:rsid w:val="00D95447"/>
    <w:rsid w:val="00D97729"/>
    <w:rsid w:val="00DC2A58"/>
    <w:rsid w:val="00DE06EE"/>
    <w:rsid w:val="00DF28B8"/>
    <w:rsid w:val="00E45798"/>
    <w:rsid w:val="00E45FF1"/>
    <w:rsid w:val="00E4779D"/>
    <w:rsid w:val="00E550E2"/>
    <w:rsid w:val="00E7086F"/>
    <w:rsid w:val="00E726F8"/>
    <w:rsid w:val="00E81456"/>
    <w:rsid w:val="00E82A22"/>
    <w:rsid w:val="00EA1ED2"/>
    <w:rsid w:val="00EA373A"/>
    <w:rsid w:val="00EB105A"/>
    <w:rsid w:val="00EB3541"/>
    <w:rsid w:val="00EB4B7B"/>
    <w:rsid w:val="00EB662D"/>
    <w:rsid w:val="00EC2C9E"/>
    <w:rsid w:val="00F01D47"/>
    <w:rsid w:val="00F02E59"/>
    <w:rsid w:val="00F04B9F"/>
    <w:rsid w:val="00F765B4"/>
    <w:rsid w:val="00F97A58"/>
    <w:rsid w:val="00FA1190"/>
    <w:rsid w:val="00FA372C"/>
    <w:rsid w:val="00FB4CF9"/>
    <w:rsid w:val="00FC46A4"/>
    <w:rsid w:val="00FC6273"/>
    <w:rsid w:val="00FF6A53"/>
    <w:rsid w:val="00FF73CF"/>
    <w:rsid w:val="00FF7B11"/>
    <w:rsid w:val="00FF7B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298A"/>
  <w15:docId w15:val="{767AA778-E0FD-44B8-BBEA-1181CAB8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notapie">
    <w:name w:val="footnote text"/>
    <w:aliases w:val=" Car"/>
    <w:basedOn w:val="Normal"/>
    <w:link w:val="TextonotapieCar"/>
    <w:uiPriority w:val="99"/>
    <w:rsid w:val="00E4779D"/>
    <w:pPr>
      <w:widowControl w:val="0"/>
      <w:spacing w:after="0" w:line="240" w:lineRule="auto"/>
    </w:pPr>
    <w:rPr>
      <w:rFonts w:ascii="Arial" w:eastAsia="Times New Roman" w:hAnsi="Arial" w:cs="Arial"/>
      <w:sz w:val="17"/>
      <w:szCs w:val="17"/>
      <w:lang w:val="es-ES_tradnl" w:eastAsia="es-ES"/>
    </w:rPr>
  </w:style>
  <w:style w:type="character" w:customStyle="1" w:styleId="TextonotapieCar">
    <w:name w:val="Texto nota pie Car"/>
    <w:aliases w:val=" Car Car"/>
    <w:basedOn w:val="Fuentedeprrafopredeter"/>
    <w:link w:val="Textonotapie"/>
    <w:uiPriority w:val="99"/>
    <w:rsid w:val="00E4779D"/>
    <w:rPr>
      <w:rFonts w:ascii="Arial" w:eastAsia="Times New Roman" w:hAnsi="Arial" w:cs="Arial"/>
      <w:sz w:val="17"/>
      <w:szCs w:val="17"/>
      <w:lang w:val="es-ES_tradnl" w:eastAsia="es-ES"/>
    </w:rPr>
  </w:style>
  <w:style w:type="character" w:styleId="Refdenotaalpie">
    <w:name w:val="footnote reference"/>
    <w:uiPriority w:val="99"/>
    <w:rsid w:val="00E4779D"/>
    <w:rPr>
      <w:vertAlign w:val="superscript"/>
    </w:rPr>
  </w:style>
  <w:style w:type="character" w:styleId="Hipervnculo">
    <w:name w:val="Hyperlink"/>
    <w:basedOn w:val="Fuentedeprrafopredeter"/>
    <w:unhideWhenUsed/>
    <w:rsid w:val="00D1703F"/>
    <w:rPr>
      <w:color w:val="0000FF"/>
      <w:u w:val="single"/>
    </w:rPr>
  </w:style>
  <w:style w:type="paragraph" w:styleId="Encabezado">
    <w:name w:val="header"/>
    <w:basedOn w:val="Normal"/>
    <w:link w:val="EncabezadoCar"/>
    <w:unhideWhenUsed/>
    <w:rsid w:val="00D1703F"/>
    <w:pPr>
      <w:tabs>
        <w:tab w:val="center" w:pos="4419"/>
        <w:tab w:val="right" w:pos="8838"/>
      </w:tabs>
      <w:spacing w:after="0" w:line="240" w:lineRule="auto"/>
    </w:pPr>
  </w:style>
  <w:style w:type="character" w:customStyle="1" w:styleId="EncabezadoCar">
    <w:name w:val="Encabezado Car"/>
    <w:basedOn w:val="Fuentedeprrafopredeter"/>
    <w:link w:val="Encabezado"/>
    <w:rsid w:val="00D1703F"/>
  </w:style>
  <w:style w:type="paragraph" w:styleId="Piedepgina">
    <w:name w:val="footer"/>
    <w:basedOn w:val="Normal"/>
    <w:link w:val="PiedepginaCar"/>
    <w:uiPriority w:val="99"/>
    <w:unhideWhenUsed/>
    <w:rsid w:val="00D170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03F"/>
  </w:style>
  <w:style w:type="character" w:customStyle="1" w:styleId="red">
    <w:name w:val="red"/>
    <w:basedOn w:val="Fuentedeprrafopredeter"/>
    <w:rsid w:val="00EA373A"/>
  </w:style>
  <w:style w:type="character" w:customStyle="1" w:styleId="Cuerpodeltexto">
    <w:name w:val="Cuerpo del texto_"/>
    <w:link w:val="Cuerpodeltexto0"/>
    <w:rsid w:val="009E52E4"/>
    <w:rPr>
      <w:rFonts w:ascii="Arial" w:eastAsia="Arial" w:hAnsi="Arial" w:cs="Arial"/>
      <w:spacing w:val="2"/>
      <w:sz w:val="21"/>
      <w:szCs w:val="21"/>
      <w:shd w:val="clear" w:color="auto" w:fill="FFFFFF"/>
    </w:rPr>
  </w:style>
  <w:style w:type="paragraph" w:customStyle="1" w:styleId="Cuerpodeltexto0">
    <w:name w:val="Cuerpo del texto"/>
    <w:basedOn w:val="Normal"/>
    <w:link w:val="Cuerpodeltexto"/>
    <w:rsid w:val="009E52E4"/>
    <w:pPr>
      <w:widowControl w:val="0"/>
      <w:shd w:val="clear" w:color="auto" w:fill="FFFFFF"/>
      <w:spacing w:after="0" w:line="557" w:lineRule="exact"/>
      <w:ind w:hanging="160"/>
      <w:jc w:val="both"/>
    </w:pPr>
    <w:rPr>
      <w:rFonts w:ascii="Arial" w:eastAsia="Arial" w:hAnsi="Arial" w:cs="Arial"/>
      <w:spacing w:val="2"/>
      <w:sz w:val="21"/>
      <w:szCs w:val="21"/>
    </w:rPr>
  </w:style>
  <w:style w:type="paragraph" w:styleId="NormalWeb">
    <w:name w:val="Normal (Web)"/>
    <w:basedOn w:val="Normal"/>
    <w:uiPriority w:val="99"/>
    <w:rsid w:val="009E229B"/>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styleId="Textodeglobo">
    <w:name w:val="Balloon Text"/>
    <w:basedOn w:val="Normal"/>
    <w:link w:val="TextodegloboCar"/>
    <w:uiPriority w:val="99"/>
    <w:semiHidden/>
    <w:unhideWhenUsed/>
    <w:rsid w:val="00EA1E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1ED2"/>
    <w:rPr>
      <w:rFonts w:ascii="Segoe UI" w:hAnsi="Segoe UI" w:cs="Segoe UI"/>
      <w:sz w:val="18"/>
      <w:szCs w:val="18"/>
    </w:rPr>
  </w:style>
  <w:style w:type="table" w:styleId="Tablaconcuadrcula">
    <w:name w:val="Table Grid"/>
    <w:basedOn w:val="Tablanormal"/>
    <w:uiPriority w:val="39"/>
    <w:rsid w:val="00DF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973961"/>
    <w:pPr>
      <w:ind w:left="720"/>
      <w:contextualSpacing/>
    </w:pPr>
  </w:style>
  <w:style w:type="character" w:customStyle="1" w:styleId="PrrafodelistaCar">
    <w:name w:val="Párrafo de lista Car"/>
    <w:link w:val="Prrafodelista"/>
    <w:uiPriority w:val="34"/>
    <w:locked/>
    <w:rsid w:val="0028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216847">
      <w:bodyDiv w:val="1"/>
      <w:marLeft w:val="0"/>
      <w:marRight w:val="0"/>
      <w:marTop w:val="0"/>
      <w:marBottom w:val="0"/>
      <w:divBdr>
        <w:top w:val="none" w:sz="0" w:space="0" w:color="auto"/>
        <w:left w:val="none" w:sz="0" w:space="0" w:color="auto"/>
        <w:bottom w:val="none" w:sz="0" w:space="0" w:color="auto"/>
        <w:right w:val="none" w:sz="0" w:space="0" w:color="auto"/>
      </w:divBdr>
    </w:div>
    <w:div w:id="1887639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24F2-C7EB-4A82-8527-AAED91D7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3756</Words>
  <Characters>20659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Iván</dc:creator>
  <cp:lastModifiedBy>Humberto Iván</cp:lastModifiedBy>
  <cp:revision>34</cp:revision>
  <cp:lastPrinted>2020-09-11T20:16:00Z</cp:lastPrinted>
  <dcterms:created xsi:type="dcterms:W3CDTF">2023-05-16T14:32:00Z</dcterms:created>
  <dcterms:modified xsi:type="dcterms:W3CDTF">2023-05-16T17:44:00Z</dcterms:modified>
</cp:coreProperties>
</file>